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B4C9E" w14:textId="1B82103C" w:rsidR="008442DE" w:rsidRPr="00F02F2B" w:rsidRDefault="008442DE" w:rsidP="008442DE">
      <w:pPr>
        <w:jc w:val="center"/>
        <w:rPr>
          <w:rFonts w:ascii="Rockwell" w:hAnsi="Rockwell"/>
          <w:b/>
          <w:sz w:val="28"/>
          <w:szCs w:val="28"/>
        </w:rPr>
      </w:pPr>
      <w:r w:rsidRPr="00F02F2B">
        <w:rPr>
          <w:rFonts w:ascii="Rockwell" w:hAnsi="Rockwell"/>
          <w:b/>
          <w:sz w:val="28"/>
          <w:szCs w:val="28"/>
        </w:rPr>
        <w:t xml:space="preserve">TANAS </w:t>
      </w:r>
      <w:r w:rsidR="002264BC">
        <w:rPr>
          <w:rFonts w:ascii="Rockwell" w:hAnsi="Rockwell"/>
          <w:b/>
          <w:sz w:val="28"/>
          <w:szCs w:val="28"/>
        </w:rPr>
        <w:t xml:space="preserve">ADMINISTRATOR AND </w:t>
      </w:r>
      <w:r w:rsidR="00EC7310" w:rsidRPr="00F02F2B">
        <w:rPr>
          <w:rFonts w:ascii="Rockwell" w:hAnsi="Rockwell"/>
          <w:b/>
          <w:sz w:val="28"/>
          <w:szCs w:val="28"/>
        </w:rPr>
        <w:t xml:space="preserve">TEACHER </w:t>
      </w:r>
      <w:r w:rsidR="00392446" w:rsidRPr="00F02F2B">
        <w:rPr>
          <w:rFonts w:ascii="Rockwell" w:hAnsi="Rockwell"/>
          <w:b/>
          <w:sz w:val="28"/>
          <w:szCs w:val="28"/>
        </w:rPr>
        <w:t>LIC</w:t>
      </w:r>
      <w:r w:rsidRPr="00F02F2B">
        <w:rPr>
          <w:rFonts w:ascii="Rockwell" w:hAnsi="Rockwell"/>
          <w:b/>
          <w:sz w:val="28"/>
          <w:szCs w:val="28"/>
        </w:rPr>
        <w:t>ENSURE</w:t>
      </w:r>
      <w:r w:rsidR="00EC7310" w:rsidRPr="00F02F2B">
        <w:rPr>
          <w:rFonts w:ascii="Rockwell" w:hAnsi="Rockwell"/>
          <w:b/>
          <w:sz w:val="28"/>
          <w:szCs w:val="28"/>
        </w:rPr>
        <w:t xml:space="preserve"> MANUAL</w:t>
      </w:r>
    </w:p>
    <w:p w14:paraId="32DB1677" w14:textId="77777777" w:rsidR="008C2793" w:rsidRPr="007E2358" w:rsidRDefault="008C2793" w:rsidP="008442DE">
      <w:pPr>
        <w:jc w:val="center"/>
        <w:rPr>
          <w:rFonts w:ascii="Rockwell" w:hAnsi="Rockwell"/>
        </w:rPr>
      </w:pPr>
    </w:p>
    <w:p w14:paraId="3E29A8A2" w14:textId="5F01C3EC" w:rsidR="00AF53D1" w:rsidRPr="00D35AD7" w:rsidRDefault="00AF53D1" w:rsidP="00AF53D1">
      <w:pPr>
        <w:rPr>
          <w:rFonts w:ascii="Rockwell" w:hAnsi="Rockwell"/>
          <w:b/>
          <w:sz w:val="24"/>
          <w:szCs w:val="24"/>
        </w:rPr>
      </w:pPr>
      <w:r w:rsidRPr="00D35AD7">
        <w:rPr>
          <w:rFonts w:ascii="Rockwell" w:hAnsi="Rockwell"/>
          <w:b/>
          <w:sz w:val="24"/>
          <w:szCs w:val="24"/>
        </w:rPr>
        <w:t>TANAS Statement of Purpose</w:t>
      </w:r>
    </w:p>
    <w:p w14:paraId="5F3713DC" w14:textId="6B1C86B4" w:rsidR="00AF53D1" w:rsidRPr="007E2358" w:rsidRDefault="00AF53D1" w:rsidP="00AF53D1">
      <w:pPr>
        <w:rPr>
          <w:rFonts w:ascii="Rockwell" w:hAnsi="Rockwell" w:cs="Times New Roman"/>
          <w:color w:val="262626"/>
        </w:rPr>
      </w:pPr>
      <w:r w:rsidRPr="007E2358">
        <w:rPr>
          <w:rFonts w:ascii="Rockwell" w:hAnsi="Rockwell" w:cs="Times New Roman"/>
          <w:color w:val="262626"/>
        </w:rPr>
        <w:t xml:space="preserve">The Tennessee Association of Non-Public Academic Schools, also referred to as TANAS, is an organization chartered for the purpose of serving Private Christian Education in the state of Tennessee. TANAS operates as a service organization to church-related school ministries. TANAS desires to further the proclamation of the Word of God and </w:t>
      </w:r>
      <w:r w:rsidR="004C0444">
        <w:rPr>
          <w:rFonts w:ascii="Rockwell" w:hAnsi="Rockwell" w:cs="Times New Roman"/>
          <w:color w:val="262626"/>
        </w:rPr>
        <w:t xml:space="preserve">the </w:t>
      </w:r>
      <w:r w:rsidRPr="007E2358">
        <w:rPr>
          <w:rFonts w:ascii="Rockwell" w:hAnsi="Rockwell" w:cs="Times New Roman"/>
          <w:color w:val="262626"/>
        </w:rPr>
        <w:t>absolute sole authority and Lordship of Jesus Christ over such churches and Christian schools. The TANAS organization approves nursery, pre-school, kindergarten, elementary, secondary, and satellite home school programs as ministries of specific churches in accordance with the standards established in the Bible, the Word of God.</w:t>
      </w:r>
    </w:p>
    <w:p w14:paraId="19F99312" w14:textId="77777777" w:rsidR="008C2793" w:rsidRPr="007E2358" w:rsidRDefault="008C2793" w:rsidP="00AF53D1">
      <w:pPr>
        <w:rPr>
          <w:rFonts w:ascii="Rockwell" w:hAnsi="Rockwell" w:cs="Times New Roman"/>
          <w:color w:val="262626"/>
        </w:rPr>
      </w:pPr>
    </w:p>
    <w:p w14:paraId="0B0F36B1" w14:textId="7F8FF4E0" w:rsidR="00AF53D1" w:rsidRPr="00D35AD7" w:rsidRDefault="00AF53D1" w:rsidP="00AF53D1">
      <w:pPr>
        <w:rPr>
          <w:rFonts w:ascii="Rockwell" w:hAnsi="Rockwell" w:cs="Times New Roman"/>
          <w:b/>
          <w:color w:val="262626"/>
          <w:sz w:val="24"/>
          <w:szCs w:val="24"/>
        </w:rPr>
      </w:pPr>
      <w:r w:rsidRPr="00D35AD7">
        <w:rPr>
          <w:rFonts w:ascii="Rockwell" w:hAnsi="Rockwell" w:cs="Times New Roman"/>
          <w:b/>
          <w:color w:val="262626"/>
          <w:sz w:val="24"/>
          <w:szCs w:val="24"/>
        </w:rPr>
        <w:t>TANAS Statement of Faith</w:t>
      </w:r>
    </w:p>
    <w:p w14:paraId="6707B0F8" w14:textId="77777777" w:rsidR="00AF53D1" w:rsidRPr="007E2358" w:rsidRDefault="00AF53D1" w:rsidP="00AF53D1">
      <w:pPr>
        <w:widowControl w:val="0"/>
        <w:numPr>
          <w:ilvl w:val="0"/>
          <w:numId w:val="20"/>
        </w:numPr>
        <w:tabs>
          <w:tab w:val="left" w:pos="220"/>
          <w:tab w:val="left" w:pos="720"/>
        </w:tabs>
        <w:autoSpaceDE w:val="0"/>
        <w:autoSpaceDN w:val="0"/>
        <w:adjustRightInd w:val="0"/>
        <w:spacing w:after="0" w:line="240" w:lineRule="auto"/>
        <w:ind w:hanging="720"/>
        <w:rPr>
          <w:rFonts w:ascii="Rockwell" w:hAnsi="Rockwell" w:cs="Times New Roman"/>
          <w:color w:val="262626"/>
        </w:rPr>
      </w:pPr>
      <w:r w:rsidRPr="007E2358">
        <w:rPr>
          <w:rFonts w:ascii="Rockwell" w:hAnsi="Rockwell" w:cs="Times New Roman"/>
          <w:color w:val="262626"/>
        </w:rPr>
        <w:t>We believe the Bible to be the inspired Word of God and our standard for faith and practice.</w:t>
      </w:r>
    </w:p>
    <w:p w14:paraId="27EBA9B6" w14:textId="77777777" w:rsidR="00FE7B61" w:rsidRPr="007E2358" w:rsidRDefault="00FE7B61" w:rsidP="00FE7B61">
      <w:pPr>
        <w:widowControl w:val="0"/>
        <w:tabs>
          <w:tab w:val="left" w:pos="220"/>
          <w:tab w:val="left" w:pos="720"/>
        </w:tabs>
        <w:autoSpaceDE w:val="0"/>
        <w:autoSpaceDN w:val="0"/>
        <w:adjustRightInd w:val="0"/>
        <w:spacing w:after="0" w:line="240" w:lineRule="auto"/>
        <w:ind w:left="720"/>
        <w:rPr>
          <w:rFonts w:ascii="Rockwell" w:hAnsi="Rockwell" w:cs="Times New Roman"/>
          <w:color w:val="262626"/>
        </w:rPr>
      </w:pPr>
    </w:p>
    <w:p w14:paraId="2D1D119B" w14:textId="77777777" w:rsidR="00AF53D1" w:rsidRPr="007E2358" w:rsidRDefault="00AF53D1" w:rsidP="00AF53D1">
      <w:pPr>
        <w:widowControl w:val="0"/>
        <w:numPr>
          <w:ilvl w:val="0"/>
          <w:numId w:val="20"/>
        </w:numPr>
        <w:tabs>
          <w:tab w:val="left" w:pos="220"/>
          <w:tab w:val="left" w:pos="720"/>
        </w:tabs>
        <w:autoSpaceDE w:val="0"/>
        <w:autoSpaceDN w:val="0"/>
        <w:adjustRightInd w:val="0"/>
        <w:spacing w:after="0" w:line="240" w:lineRule="auto"/>
        <w:ind w:hanging="720"/>
        <w:rPr>
          <w:rFonts w:ascii="Rockwell" w:hAnsi="Rockwell" w:cs="Times New Roman"/>
          <w:color w:val="262626"/>
        </w:rPr>
      </w:pPr>
      <w:r w:rsidRPr="007E2358">
        <w:rPr>
          <w:rFonts w:ascii="Rockwell" w:hAnsi="Rockwell" w:cs="Times New Roman"/>
          <w:color w:val="262626"/>
        </w:rPr>
        <w:t>We believe in God as revealed in the Bible. He, as our eternal heavenly Father, is the author of truth, love, and faith.</w:t>
      </w:r>
    </w:p>
    <w:p w14:paraId="16DA7107" w14:textId="77777777" w:rsidR="00FE7B61" w:rsidRPr="007E2358" w:rsidRDefault="00FE7B61" w:rsidP="00FE7B61">
      <w:pPr>
        <w:widowControl w:val="0"/>
        <w:tabs>
          <w:tab w:val="left" w:pos="220"/>
          <w:tab w:val="left" w:pos="720"/>
        </w:tabs>
        <w:autoSpaceDE w:val="0"/>
        <w:autoSpaceDN w:val="0"/>
        <w:adjustRightInd w:val="0"/>
        <w:spacing w:after="0" w:line="240" w:lineRule="auto"/>
        <w:ind w:left="720"/>
        <w:rPr>
          <w:rFonts w:ascii="Rockwell" w:hAnsi="Rockwell" w:cs="Times New Roman"/>
          <w:color w:val="262626"/>
        </w:rPr>
      </w:pPr>
    </w:p>
    <w:p w14:paraId="4F393648" w14:textId="77777777" w:rsidR="00AF53D1" w:rsidRPr="007E2358" w:rsidRDefault="00AF53D1" w:rsidP="00AF53D1">
      <w:pPr>
        <w:widowControl w:val="0"/>
        <w:numPr>
          <w:ilvl w:val="0"/>
          <w:numId w:val="20"/>
        </w:numPr>
        <w:tabs>
          <w:tab w:val="left" w:pos="220"/>
          <w:tab w:val="left" w:pos="720"/>
        </w:tabs>
        <w:autoSpaceDE w:val="0"/>
        <w:autoSpaceDN w:val="0"/>
        <w:adjustRightInd w:val="0"/>
        <w:spacing w:after="0" w:line="240" w:lineRule="auto"/>
        <w:ind w:hanging="720"/>
        <w:rPr>
          <w:rFonts w:ascii="Rockwell" w:hAnsi="Rockwell" w:cs="Times New Roman"/>
          <w:color w:val="262626"/>
        </w:rPr>
      </w:pPr>
      <w:r w:rsidRPr="007E2358">
        <w:rPr>
          <w:rFonts w:ascii="Rockwell" w:hAnsi="Rockwell" w:cs="Times New Roman"/>
          <w:color w:val="262626"/>
        </w:rPr>
        <w:t>We believe in the deity of the Lord Jesus Christ, in His virgin birth, in His sinless life, in His vicarious and atoning death, in His bodily resurrection, and in His second coming.</w:t>
      </w:r>
    </w:p>
    <w:p w14:paraId="552EDF13" w14:textId="77777777" w:rsidR="00FE7B61" w:rsidRPr="007E2358" w:rsidRDefault="00FE7B61" w:rsidP="00FE7B61">
      <w:pPr>
        <w:widowControl w:val="0"/>
        <w:tabs>
          <w:tab w:val="left" w:pos="220"/>
          <w:tab w:val="left" w:pos="720"/>
        </w:tabs>
        <w:autoSpaceDE w:val="0"/>
        <w:autoSpaceDN w:val="0"/>
        <w:adjustRightInd w:val="0"/>
        <w:spacing w:after="0" w:line="240" w:lineRule="auto"/>
        <w:ind w:left="720"/>
        <w:rPr>
          <w:rFonts w:ascii="Rockwell" w:hAnsi="Rockwell" w:cs="Times New Roman"/>
          <w:color w:val="262626"/>
        </w:rPr>
      </w:pPr>
    </w:p>
    <w:p w14:paraId="416E50F9" w14:textId="77777777" w:rsidR="008C2793" w:rsidRPr="007E2358" w:rsidRDefault="00AF53D1" w:rsidP="008C2793">
      <w:pPr>
        <w:widowControl w:val="0"/>
        <w:numPr>
          <w:ilvl w:val="0"/>
          <w:numId w:val="20"/>
        </w:numPr>
        <w:tabs>
          <w:tab w:val="left" w:pos="220"/>
          <w:tab w:val="left" w:pos="720"/>
        </w:tabs>
        <w:autoSpaceDE w:val="0"/>
        <w:autoSpaceDN w:val="0"/>
        <w:adjustRightInd w:val="0"/>
        <w:spacing w:after="0" w:line="240" w:lineRule="auto"/>
        <w:ind w:hanging="720"/>
        <w:rPr>
          <w:rFonts w:ascii="Rockwell" w:hAnsi="Rockwell" w:cs="Times New Roman"/>
          <w:color w:val="262626"/>
        </w:rPr>
      </w:pPr>
      <w:r w:rsidRPr="007E2358">
        <w:rPr>
          <w:rFonts w:ascii="Rockwell" w:hAnsi="Rockwell" w:cs="Times New Roman"/>
          <w:color w:val="262626"/>
        </w:rPr>
        <w:t>We believe in the Holy Spirit who empowers for service and reveals Jesus in us.</w:t>
      </w:r>
      <w:r w:rsidR="008C2793" w:rsidRPr="007E2358">
        <w:rPr>
          <w:rFonts w:ascii="Rockwell" w:hAnsi="Rockwell" w:cs="Times New Roman"/>
          <w:color w:val="262626"/>
        </w:rPr>
        <w:t xml:space="preserve"> </w:t>
      </w:r>
    </w:p>
    <w:p w14:paraId="0230CB53" w14:textId="77777777" w:rsidR="00FE7B61" w:rsidRPr="007E2358" w:rsidRDefault="00FE7B61" w:rsidP="00FE7B61">
      <w:pPr>
        <w:widowControl w:val="0"/>
        <w:tabs>
          <w:tab w:val="left" w:pos="220"/>
          <w:tab w:val="left" w:pos="720"/>
        </w:tabs>
        <w:autoSpaceDE w:val="0"/>
        <w:autoSpaceDN w:val="0"/>
        <w:adjustRightInd w:val="0"/>
        <w:spacing w:after="0" w:line="240" w:lineRule="auto"/>
        <w:ind w:left="720"/>
        <w:rPr>
          <w:rFonts w:ascii="Rockwell" w:hAnsi="Rockwell" w:cs="Times New Roman"/>
          <w:color w:val="262626"/>
        </w:rPr>
      </w:pPr>
    </w:p>
    <w:p w14:paraId="61B1DD9F" w14:textId="40253D5E" w:rsidR="00AF53D1" w:rsidRPr="007E2358" w:rsidRDefault="00AF53D1" w:rsidP="008C2793">
      <w:pPr>
        <w:widowControl w:val="0"/>
        <w:numPr>
          <w:ilvl w:val="0"/>
          <w:numId w:val="20"/>
        </w:numPr>
        <w:tabs>
          <w:tab w:val="left" w:pos="220"/>
          <w:tab w:val="left" w:pos="720"/>
        </w:tabs>
        <w:autoSpaceDE w:val="0"/>
        <w:autoSpaceDN w:val="0"/>
        <w:adjustRightInd w:val="0"/>
        <w:spacing w:after="0" w:line="240" w:lineRule="auto"/>
        <w:ind w:hanging="720"/>
        <w:rPr>
          <w:rFonts w:ascii="Rockwell" w:hAnsi="Rockwell" w:cs="Times New Roman"/>
          <w:color w:val="262626"/>
        </w:rPr>
      </w:pPr>
      <w:r w:rsidRPr="007E2358">
        <w:rPr>
          <w:rFonts w:ascii="Rockwell" w:hAnsi="Rockwell" w:cs="Times New Roman"/>
          <w:color w:val="262626"/>
        </w:rPr>
        <w:t>We believe that man was created in the image of God, fell through disobedience, and is saved through faith in Jesus Christ.</w:t>
      </w:r>
    </w:p>
    <w:p w14:paraId="6F83A610" w14:textId="77777777" w:rsidR="00AF53D1" w:rsidRPr="007E2358" w:rsidRDefault="00AF53D1" w:rsidP="00AF53D1">
      <w:pPr>
        <w:rPr>
          <w:rFonts w:ascii="Times New Roman" w:hAnsi="Times New Roman" w:cs="Times New Roman"/>
          <w:color w:val="262626"/>
        </w:rPr>
      </w:pPr>
    </w:p>
    <w:p w14:paraId="2886B7B0" w14:textId="77777777" w:rsidR="00AF53D1" w:rsidRPr="003F785A" w:rsidRDefault="00AF53D1" w:rsidP="00AF53D1">
      <w:pPr>
        <w:rPr>
          <w:rFonts w:ascii="Times New Roman" w:hAnsi="Times New Roman" w:cs="Times New Roman"/>
          <w:color w:val="262626"/>
          <w:sz w:val="28"/>
          <w:szCs w:val="28"/>
        </w:rPr>
      </w:pPr>
    </w:p>
    <w:p w14:paraId="5341A8CA" w14:textId="7AE367C0" w:rsidR="00AF53D1" w:rsidRPr="003F785A" w:rsidRDefault="00B93A67" w:rsidP="000E1CFC">
      <w:pPr>
        <w:jc w:val="center"/>
        <w:rPr>
          <w:rFonts w:ascii="Rockwell" w:hAnsi="Rockwell" w:cs="Times New Roman"/>
          <w:b/>
          <w:color w:val="262626"/>
          <w:sz w:val="28"/>
          <w:szCs w:val="28"/>
        </w:rPr>
      </w:pPr>
      <w:r w:rsidRPr="003F785A">
        <w:rPr>
          <w:rFonts w:ascii="Rockwell" w:hAnsi="Rockwell" w:cs="Times New Roman"/>
          <w:b/>
          <w:color w:val="262626"/>
          <w:sz w:val="28"/>
          <w:szCs w:val="28"/>
        </w:rPr>
        <w:t>Applicants a</w:t>
      </w:r>
      <w:r w:rsidR="000E1CFC" w:rsidRPr="003F785A">
        <w:rPr>
          <w:rFonts w:ascii="Rockwell" w:hAnsi="Rockwell" w:cs="Times New Roman"/>
          <w:b/>
          <w:color w:val="262626"/>
          <w:sz w:val="28"/>
          <w:szCs w:val="28"/>
        </w:rPr>
        <w:t xml:space="preserve">pplying for </w:t>
      </w:r>
      <w:r w:rsidR="00D22447">
        <w:rPr>
          <w:rFonts w:ascii="Rockwell" w:hAnsi="Rockwell" w:cs="Times New Roman"/>
          <w:b/>
          <w:color w:val="262626"/>
          <w:sz w:val="28"/>
          <w:szCs w:val="28"/>
        </w:rPr>
        <w:t>licensure</w:t>
      </w:r>
      <w:r w:rsidR="003F785A" w:rsidRPr="003F785A">
        <w:rPr>
          <w:rFonts w:ascii="Rockwell" w:hAnsi="Rockwell" w:cs="Times New Roman"/>
          <w:b/>
          <w:color w:val="262626"/>
          <w:sz w:val="28"/>
          <w:szCs w:val="28"/>
        </w:rPr>
        <w:t xml:space="preserve"> or </w:t>
      </w:r>
      <w:r w:rsidR="00D22447">
        <w:rPr>
          <w:rFonts w:ascii="Rockwell" w:hAnsi="Rockwell" w:cs="Times New Roman"/>
          <w:b/>
          <w:color w:val="262626"/>
          <w:sz w:val="28"/>
          <w:szCs w:val="28"/>
        </w:rPr>
        <w:t>certification</w:t>
      </w:r>
      <w:r w:rsidRPr="003F785A">
        <w:rPr>
          <w:rFonts w:ascii="Rockwell" w:hAnsi="Rockwell" w:cs="Times New Roman"/>
          <w:b/>
          <w:color w:val="262626"/>
          <w:sz w:val="28"/>
          <w:szCs w:val="28"/>
        </w:rPr>
        <w:t xml:space="preserve"> must agree wit</w:t>
      </w:r>
      <w:r w:rsidR="003F785A">
        <w:rPr>
          <w:rFonts w:ascii="Rockwell" w:hAnsi="Rockwell" w:cs="Times New Roman"/>
          <w:b/>
          <w:color w:val="262626"/>
          <w:sz w:val="28"/>
          <w:szCs w:val="28"/>
        </w:rPr>
        <w:t>h the TANAS Statement of Faith.</w:t>
      </w:r>
    </w:p>
    <w:p w14:paraId="18F51CA9" w14:textId="77777777" w:rsidR="00AF53D1" w:rsidRPr="007E2358" w:rsidRDefault="00AF53D1" w:rsidP="00AF53D1">
      <w:pPr>
        <w:rPr>
          <w:rFonts w:ascii="Times New Roman" w:hAnsi="Times New Roman" w:cs="Times New Roman"/>
          <w:color w:val="262626"/>
        </w:rPr>
      </w:pPr>
    </w:p>
    <w:p w14:paraId="4DD15708" w14:textId="77777777" w:rsidR="00AF53D1" w:rsidRDefault="00AF53D1" w:rsidP="00AF53D1">
      <w:pPr>
        <w:rPr>
          <w:b/>
        </w:rPr>
      </w:pPr>
    </w:p>
    <w:p w14:paraId="34E4B4E7" w14:textId="77777777" w:rsidR="007E2358" w:rsidRDefault="007E2358" w:rsidP="00AF53D1">
      <w:pPr>
        <w:rPr>
          <w:b/>
        </w:rPr>
      </w:pPr>
    </w:p>
    <w:p w14:paraId="44FCCA73" w14:textId="77777777" w:rsidR="007E2358" w:rsidRDefault="007E2358" w:rsidP="00AF53D1">
      <w:pPr>
        <w:rPr>
          <w:b/>
        </w:rPr>
      </w:pPr>
    </w:p>
    <w:p w14:paraId="7C3B3C80" w14:textId="77777777" w:rsidR="003F785A" w:rsidRDefault="003F785A" w:rsidP="00EC7310">
      <w:pPr>
        <w:rPr>
          <w:b/>
        </w:rPr>
      </w:pPr>
    </w:p>
    <w:p w14:paraId="12A388DC" w14:textId="26C622C3" w:rsidR="00DF36C2" w:rsidRDefault="00DF36C2" w:rsidP="00EC7310">
      <w:pPr>
        <w:rPr>
          <w:rFonts w:ascii="Rockwell" w:hAnsi="Rockwell"/>
          <w:b/>
          <w:u w:val="single"/>
        </w:rPr>
      </w:pPr>
      <w:r w:rsidRPr="003672F4">
        <w:rPr>
          <w:rFonts w:ascii="Rockwell" w:hAnsi="Rockwell"/>
          <w:b/>
          <w:u w:val="single"/>
        </w:rPr>
        <w:lastRenderedPageBreak/>
        <w:t>Introduction</w:t>
      </w:r>
    </w:p>
    <w:p w14:paraId="37EC8F8C" w14:textId="7C3ECC9C" w:rsidR="003672F4" w:rsidRPr="003672F4" w:rsidRDefault="003672F4" w:rsidP="00EC7310">
      <w:pPr>
        <w:rPr>
          <w:rFonts w:ascii="Rockwell" w:hAnsi="Rockwell"/>
        </w:rPr>
      </w:pPr>
      <w:r>
        <w:rPr>
          <w:rFonts w:ascii="Rockwell" w:hAnsi="Rockwell"/>
        </w:rPr>
        <w:t>The Tennessee Association of Non-Public Academic Schools has adopted new</w:t>
      </w:r>
      <w:r w:rsidR="004C0444">
        <w:rPr>
          <w:rFonts w:ascii="Rockwell" w:hAnsi="Rockwell"/>
        </w:rPr>
        <w:t xml:space="preserve"> teacher licen</w:t>
      </w:r>
      <w:r w:rsidR="004F1B47">
        <w:rPr>
          <w:rFonts w:ascii="Rockwell" w:hAnsi="Rockwell"/>
        </w:rPr>
        <w:t>sure policies effective May 30, 2018</w:t>
      </w:r>
      <w:r>
        <w:rPr>
          <w:rFonts w:ascii="Rockwell" w:hAnsi="Rockwell"/>
        </w:rPr>
        <w:t>.  Educators affected by the new policies include, administrators, teachers, school services personnel and occupational teachers.  Any l</w:t>
      </w:r>
      <w:r w:rsidR="004F1B47">
        <w:rPr>
          <w:rFonts w:ascii="Rockwell" w:hAnsi="Rockwell"/>
        </w:rPr>
        <w:t>icense issued prior to May 30, 2018</w:t>
      </w:r>
      <w:r>
        <w:rPr>
          <w:rFonts w:ascii="Rockwell" w:hAnsi="Rockwell"/>
        </w:rPr>
        <w:t xml:space="preserve"> will remain valid until the date of expir</w:t>
      </w:r>
      <w:r w:rsidR="004C0444">
        <w:rPr>
          <w:rFonts w:ascii="Rockwell" w:hAnsi="Rockwell"/>
        </w:rPr>
        <w:t>ation.   A</w:t>
      </w:r>
      <w:r>
        <w:rPr>
          <w:rFonts w:ascii="Rockwell" w:hAnsi="Rockwell"/>
        </w:rPr>
        <w:t xml:space="preserve">ll </w:t>
      </w:r>
      <w:r w:rsidR="004C0444">
        <w:rPr>
          <w:rFonts w:ascii="Rockwell" w:hAnsi="Rockwell"/>
        </w:rPr>
        <w:t>new licensure applica</w:t>
      </w:r>
      <w:r w:rsidR="004F1B47">
        <w:rPr>
          <w:rFonts w:ascii="Rockwell" w:hAnsi="Rockwell"/>
        </w:rPr>
        <w:t xml:space="preserve">tions filed after May 30, 2018 </w:t>
      </w:r>
      <w:r>
        <w:rPr>
          <w:rFonts w:ascii="Rockwell" w:hAnsi="Rockwell"/>
        </w:rPr>
        <w:t>will be processed in accordance with the new poli</w:t>
      </w:r>
      <w:r w:rsidR="0098597F">
        <w:rPr>
          <w:rFonts w:ascii="Rockwell" w:hAnsi="Rockwell"/>
        </w:rPr>
        <w:t xml:space="preserve">cies.  </w:t>
      </w:r>
    </w:p>
    <w:p w14:paraId="3A3B2EE2" w14:textId="563577A0" w:rsidR="00EC7310" w:rsidRPr="007E2358" w:rsidRDefault="00EC7310" w:rsidP="00EC7310">
      <w:pPr>
        <w:rPr>
          <w:rFonts w:ascii="Rockwell" w:hAnsi="Rockwell"/>
        </w:rPr>
      </w:pPr>
      <w:r w:rsidRPr="007E2358">
        <w:rPr>
          <w:rFonts w:ascii="Rockwell" w:hAnsi="Rockwell"/>
        </w:rPr>
        <w:t>The Tennessee Association of Non-Publ</w:t>
      </w:r>
      <w:r w:rsidR="00D11E69" w:rsidRPr="007E2358">
        <w:rPr>
          <w:rFonts w:ascii="Rockwell" w:hAnsi="Rockwell"/>
        </w:rPr>
        <w:t xml:space="preserve">ic Academic Schools </w:t>
      </w:r>
      <w:r w:rsidR="000E1CFC">
        <w:rPr>
          <w:rFonts w:ascii="Rockwell" w:hAnsi="Rockwell"/>
        </w:rPr>
        <w:t>offers two</w:t>
      </w:r>
      <w:r w:rsidRPr="007E2358">
        <w:rPr>
          <w:rFonts w:ascii="Rockwell" w:hAnsi="Rockwell"/>
        </w:rPr>
        <w:t xml:space="preserve"> t</w:t>
      </w:r>
      <w:r w:rsidR="0098597F">
        <w:rPr>
          <w:rFonts w:ascii="Rockwell" w:hAnsi="Rockwell"/>
        </w:rPr>
        <w:t xml:space="preserve">ypes of </w:t>
      </w:r>
      <w:r w:rsidR="000E1CFC">
        <w:rPr>
          <w:rFonts w:ascii="Rockwell" w:hAnsi="Rockwell"/>
        </w:rPr>
        <w:t>licenses</w:t>
      </w:r>
      <w:r w:rsidR="002264BC">
        <w:rPr>
          <w:rFonts w:ascii="Rockwell" w:hAnsi="Rockwell"/>
        </w:rPr>
        <w:t xml:space="preserve"> for teachers</w:t>
      </w:r>
      <w:r w:rsidR="00F05FBA">
        <w:rPr>
          <w:rFonts w:ascii="Rockwell" w:hAnsi="Rockwell"/>
        </w:rPr>
        <w:t xml:space="preserve">, </w:t>
      </w:r>
      <w:r w:rsidR="000E1CFC">
        <w:rPr>
          <w:rFonts w:ascii="Rockwell" w:hAnsi="Rockwell"/>
        </w:rPr>
        <w:t>two</w:t>
      </w:r>
      <w:r w:rsidRPr="007E2358">
        <w:rPr>
          <w:rFonts w:ascii="Rockwell" w:hAnsi="Rockwell"/>
        </w:rPr>
        <w:t xml:space="preserve"> certificate</w:t>
      </w:r>
      <w:r w:rsidR="000E1CFC">
        <w:rPr>
          <w:rFonts w:ascii="Rockwell" w:hAnsi="Rockwell"/>
        </w:rPr>
        <w:t>s</w:t>
      </w:r>
      <w:r w:rsidR="002264BC">
        <w:rPr>
          <w:rFonts w:ascii="Rockwell" w:hAnsi="Rockwell"/>
        </w:rPr>
        <w:t xml:space="preserve"> for teacher assistants, one permit to teach, and two administrator licenses.  </w:t>
      </w:r>
      <w:r w:rsidR="00F05FBA">
        <w:rPr>
          <w:rFonts w:ascii="Rockwell" w:hAnsi="Rockwell"/>
        </w:rPr>
        <w:t xml:space="preserve"> </w:t>
      </w:r>
    </w:p>
    <w:p w14:paraId="632D316A" w14:textId="0918D91B" w:rsidR="00EC7310" w:rsidRDefault="00EC7310" w:rsidP="00EC7310">
      <w:pPr>
        <w:pStyle w:val="ListParagraph"/>
        <w:numPr>
          <w:ilvl w:val="0"/>
          <w:numId w:val="13"/>
        </w:numPr>
        <w:rPr>
          <w:rFonts w:ascii="Rockwell" w:hAnsi="Rockwell"/>
          <w:b/>
        </w:rPr>
      </w:pPr>
      <w:r w:rsidRPr="007E2358">
        <w:rPr>
          <w:rFonts w:ascii="Rockwell" w:hAnsi="Rockwell"/>
          <w:b/>
        </w:rPr>
        <w:t>Practitioner License</w:t>
      </w:r>
    </w:p>
    <w:p w14:paraId="1CB6E391" w14:textId="027C4ACF" w:rsidR="000E1CFC" w:rsidRDefault="000E1CFC" w:rsidP="00EC7310">
      <w:pPr>
        <w:pStyle w:val="ListParagraph"/>
        <w:numPr>
          <w:ilvl w:val="0"/>
          <w:numId w:val="13"/>
        </w:numPr>
        <w:rPr>
          <w:rFonts w:ascii="Rockwell" w:hAnsi="Rockwell"/>
          <w:b/>
        </w:rPr>
      </w:pPr>
      <w:r>
        <w:rPr>
          <w:rFonts w:ascii="Rockwell" w:hAnsi="Rockwell"/>
          <w:b/>
        </w:rPr>
        <w:t>Professional License</w:t>
      </w:r>
    </w:p>
    <w:p w14:paraId="2F44EE72" w14:textId="77777777" w:rsidR="000E1CFC" w:rsidRPr="007E2358" w:rsidRDefault="000E1CFC" w:rsidP="000E1CFC">
      <w:pPr>
        <w:pStyle w:val="ListParagraph"/>
        <w:rPr>
          <w:rFonts w:ascii="Rockwell" w:hAnsi="Rockwell"/>
          <w:b/>
        </w:rPr>
      </w:pPr>
    </w:p>
    <w:p w14:paraId="429FD771" w14:textId="17759BE1" w:rsidR="00EC7310" w:rsidRPr="007E2358" w:rsidRDefault="00582045" w:rsidP="00EC7310">
      <w:pPr>
        <w:pStyle w:val="ListParagraph"/>
        <w:numPr>
          <w:ilvl w:val="0"/>
          <w:numId w:val="13"/>
        </w:numPr>
        <w:rPr>
          <w:rFonts w:ascii="Rockwell" w:hAnsi="Rockwell"/>
          <w:b/>
        </w:rPr>
      </w:pPr>
      <w:r w:rsidRPr="007E2358">
        <w:rPr>
          <w:rFonts w:ascii="Rockwell" w:hAnsi="Rockwell"/>
          <w:b/>
        </w:rPr>
        <w:t>Associate Degreed</w:t>
      </w:r>
      <w:r w:rsidR="000E1CFC">
        <w:rPr>
          <w:rFonts w:ascii="Rockwell" w:hAnsi="Rockwell"/>
          <w:b/>
        </w:rPr>
        <w:t xml:space="preserve"> Certificate</w:t>
      </w:r>
    </w:p>
    <w:p w14:paraId="4E1F3EA2" w14:textId="4DE39704" w:rsidR="00EC7310" w:rsidRDefault="002C33CF" w:rsidP="00EC7310">
      <w:pPr>
        <w:pStyle w:val="ListParagraph"/>
        <w:numPr>
          <w:ilvl w:val="0"/>
          <w:numId w:val="13"/>
        </w:numPr>
        <w:rPr>
          <w:rFonts w:ascii="Rockwell" w:hAnsi="Rockwell"/>
          <w:b/>
        </w:rPr>
      </w:pPr>
      <w:r>
        <w:rPr>
          <w:rFonts w:ascii="Rockwell" w:hAnsi="Rockwell"/>
          <w:b/>
        </w:rPr>
        <w:t>Teacher Assistant</w:t>
      </w:r>
      <w:r w:rsidR="00EC7310" w:rsidRPr="007E2358">
        <w:rPr>
          <w:rFonts w:ascii="Rockwell" w:hAnsi="Rockwell"/>
          <w:b/>
        </w:rPr>
        <w:t xml:space="preserve"> Certificate</w:t>
      </w:r>
    </w:p>
    <w:p w14:paraId="3B1251C9" w14:textId="77777777" w:rsidR="004C0444" w:rsidRDefault="004C0444" w:rsidP="004C0444">
      <w:pPr>
        <w:pStyle w:val="ListParagraph"/>
        <w:rPr>
          <w:rFonts w:ascii="Rockwell" w:hAnsi="Rockwell"/>
          <w:b/>
        </w:rPr>
      </w:pPr>
    </w:p>
    <w:p w14:paraId="2CD9D661" w14:textId="0D7FA60A" w:rsidR="002264BC" w:rsidRDefault="00F05FBA" w:rsidP="002264BC">
      <w:pPr>
        <w:pStyle w:val="ListParagraph"/>
        <w:numPr>
          <w:ilvl w:val="0"/>
          <w:numId w:val="26"/>
        </w:numPr>
        <w:spacing w:line="480" w:lineRule="auto"/>
        <w:rPr>
          <w:rFonts w:ascii="Rockwell" w:hAnsi="Rockwell"/>
          <w:b/>
        </w:rPr>
      </w:pPr>
      <w:r>
        <w:rPr>
          <w:rFonts w:ascii="Rockwell" w:hAnsi="Rockwell"/>
          <w:b/>
        </w:rPr>
        <w:t>Permit to Teach</w:t>
      </w:r>
    </w:p>
    <w:p w14:paraId="317CC633" w14:textId="6B517BE4" w:rsidR="002264BC" w:rsidRDefault="002264BC" w:rsidP="002264BC">
      <w:pPr>
        <w:pStyle w:val="ListParagraph"/>
        <w:numPr>
          <w:ilvl w:val="0"/>
          <w:numId w:val="26"/>
        </w:numPr>
        <w:spacing w:line="360" w:lineRule="auto"/>
        <w:rPr>
          <w:rFonts w:ascii="Rockwell" w:hAnsi="Rockwell"/>
          <w:b/>
        </w:rPr>
      </w:pPr>
      <w:r>
        <w:rPr>
          <w:rFonts w:ascii="Rockwell" w:hAnsi="Rockwell"/>
          <w:b/>
        </w:rPr>
        <w:t>Administrative Assistant License</w:t>
      </w:r>
    </w:p>
    <w:p w14:paraId="41E50BD5" w14:textId="275B0EBF" w:rsidR="002264BC" w:rsidRPr="002264BC" w:rsidRDefault="002264BC" w:rsidP="002264BC">
      <w:pPr>
        <w:pStyle w:val="ListParagraph"/>
        <w:numPr>
          <w:ilvl w:val="0"/>
          <w:numId w:val="26"/>
        </w:numPr>
        <w:spacing w:line="360" w:lineRule="auto"/>
        <w:rPr>
          <w:rFonts w:ascii="Rockwell" w:hAnsi="Rockwell"/>
          <w:b/>
        </w:rPr>
      </w:pPr>
      <w:r>
        <w:rPr>
          <w:rFonts w:ascii="Rockwell" w:hAnsi="Rockwell"/>
          <w:b/>
        </w:rPr>
        <w:t>Administrator License</w:t>
      </w:r>
    </w:p>
    <w:p w14:paraId="48D861F6" w14:textId="77777777" w:rsidR="004C0444" w:rsidRDefault="004C0444" w:rsidP="004C0444">
      <w:pPr>
        <w:rPr>
          <w:rFonts w:ascii="Rockwell" w:hAnsi="Rockwell"/>
          <w:b/>
        </w:rPr>
      </w:pPr>
    </w:p>
    <w:p w14:paraId="56CF9291" w14:textId="7436B657" w:rsidR="004C0444" w:rsidRDefault="004C0444" w:rsidP="004C0444">
      <w:pPr>
        <w:rPr>
          <w:rFonts w:ascii="Rockwell" w:hAnsi="Rockwell"/>
          <w:b/>
          <w:u w:val="single"/>
        </w:rPr>
      </w:pPr>
      <w:r w:rsidRPr="004C0444">
        <w:rPr>
          <w:rFonts w:ascii="Rockwell" w:hAnsi="Rockwell"/>
          <w:b/>
          <w:u w:val="single"/>
        </w:rPr>
        <w:t>Commonly Asked Questions</w:t>
      </w:r>
    </w:p>
    <w:p w14:paraId="71FE167F" w14:textId="0F528135" w:rsidR="004C0444" w:rsidRPr="008C4591" w:rsidRDefault="004C0444" w:rsidP="004C0444">
      <w:pPr>
        <w:rPr>
          <w:rFonts w:ascii="Rockwell" w:hAnsi="Rockwell"/>
          <w:b/>
        </w:rPr>
      </w:pPr>
      <w:r w:rsidRPr="008C4591">
        <w:rPr>
          <w:rFonts w:ascii="Rockwell" w:hAnsi="Rockwell"/>
          <w:b/>
        </w:rPr>
        <w:t>1.  Is the TANAS License transferable to public or private schools not affiliated</w:t>
      </w:r>
      <w:r w:rsidR="00285577" w:rsidRPr="008C4591">
        <w:rPr>
          <w:rFonts w:ascii="Rockwell" w:hAnsi="Rockwell"/>
          <w:b/>
        </w:rPr>
        <w:t xml:space="preserve"> with TANAS?</w:t>
      </w:r>
    </w:p>
    <w:p w14:paraId="319BD3F0" w14:textId="77B0DA76" w:rsidR="00EC7310" w:rsidRDefault="00002C84" w:rsidP="00EC7310">
      <w:pPr>
        <w:rPr>
          <w:rFonts w:ascii="Rockwell" w:hAnsi="Rockwell"/>
        </w:rPr>
      </w:pPr>
      <w:r w:rsidRPr="007E2358">
        <w:rPr>
          <w:rFonts w:ascii="Rockwell" w:hAnsi="Rockwell"/>
        </w:rPr>
        <w:t>A TANAS Teacher/Administrator License i</w:t>
      </w:r>
      <w:r w:rsidR="00392446">
        <w:rPr>
          <w:rFonts w:ascii="Rockwell" w:hAnsi="Rockwell"/>
        </w:rPr>
        <w:t>s not transferable to public or</w:t>
      </w:r>
      <w:r w:rsidRPr="007E2358">
        <w:rPr>
          <w:rFonts w:ascii="Rockwell" w:hAnsi="Rockwell"/>
        </w:rPr>
        <w:t xml:space="preserve"> private school</w:t>
      </w:r>
      <w:r w:rsidR="007A206E" w:rsidRPr="007E2358">
        <w:rPr>
          <w:rFonts w:ascii="Rockwell" w:hAnsi="Rockwell"/>
        </w:rPr>
        <w:t>s</w:t>
      </w:r>
      <w:r w:rsidRPr="007E2358">
        <w:rPr>
          <w:rFonts w:ascii="Rockwell" w:hAnsi="Rockwell"/>
        </w:rPr>
        <w:t xml:space="preserve"> accredited by the Tennessee Department of Education.</w:t>
      </w:r>
      <w:r w:rsidR="004C0444">
        <w:rPr>
          <w:rFonts w:ascii="Rockwell" w:hAnsi="Rockwell"/>
        </w:rPr>
        <w:t xml:space="preserve">  </w:t>
      </w:r>
    </w:p>
    <w:p w14:paraId="3DD38C0E" w14:textId="1197D77B" w:rsidR="004C0444" w:rsidRDefault="004C0444" w:rsidP="00EC7310">
      <w:pPr>
        <w:rPr>
          <w:rFonts w:ascii="Rockwell" w:hAnsi="Rockwell"/>
        </w:rPr>
      </w:pPr>
      <w:r>
        <w:rPr>
          <w:rFonts w:ascii="Rockwell" w:hAnsi="Rockwell"/>
        </w:rPr>
        <w:t xml:space="preserve">The TANAS License may or may not be transferrable to private schools affiliated </w:t>
      </w:r>
      <w:r w:rsidR="00285577">
        <w:rPr>
          <w:rFonts w:ascii="Rockwell" w:hAnsi="Rockwell"/>
        </w:rPr>
        <w:t xml:space="preserve">with other school associations </w:t>
      </w:r>
      <w:r w:rsidR="00443907">
        <w:rPr>
          <w:rFonts w:ascii="Rockwell" w:hAnsi="Rockwell"/>
        </w:rPr>
        <w:t xml:space="preserve">recognized as Category IV or Category II schools. </w:t>
      </w:r>
    </w:p>
    <w:p w14:paraId="03D02804" w14:textId="2C70A9D2" w:rsidR="004C0444" w:rsidRPr="007E2358" w:rsidRDefault="004C0444" w:rsidP="00EC7310">
      <w:pPr>
        <w:rPr>
          <w:rFonts w:ascii="Rockwell" w:hAnsi="Rockwell"/>
        </w:rPr>
      </w:pPr>
      <w:r w:rsidRPr="008C4591">
        <w:rPr>
          <w:rFonts w:ascii="Rockwell" w:hAnsi="Rockwell"/>
          <w:b/>
        </w:rPr>
        <w:t>2.  May administrator</w:t>
      </w:r>
      <w:r w:rsidR="00C56FCD" w:rsidRPr="008C4591">
        <w:rPr>
          <w:rFonts w:ascii="Rockwell" w:hAnsi="Rockwell"/>
          <w:b/>
        </w:rPr>
        <w:t>s</w:t>
      </w:r>
      <w:r w:rsidRPr="008C4591">
        <w:rPr>
          <w:rFonts w:ascii="Rockwell" w:hAnsi="Rockwell"/>
          <w:b/>
        </w:rPr>
        <w:t xml:space="preserve"> or teachers licensed with the Tennessee Department of Education serve in TANAS schools without also having a TANAS license?</w:t>
      </w:r>
      <w:r>
        <w:rPr>
          <w:rFonts w:ascii="Rockwell" w:hAnsi="Rockwell"/>
        </w:rPr>
        <w:t xml:space="preserve">  Yes</w:t>
      </w:r>
    </w:p>
    <w:p w14:paraId="58C40F56" w14:textId="3DB02874" w:rsidR="002C33CF" w:rsidRDefault="000E56D0" w:rsidP="00EC7310">
      <w:pPr>
        <w:rPr>
          <w:rFonts w:ascii="Rockwell" w:hAnsi="Rockwell"/>
        </w:rPr>
      </w:pPr>
      <w:r w:rsidRPr="008C4591">
        <w:rPr>
          <w:rFonts w:ascii="Rockwell" w:hAnsi="Rockwell"/>
          <w:b/>
        </w:rPr>
        <w:t>3.  Does employment in a TANAS Category II accredited school count as experience toward the renewal of a license with the Tennessee Department of education.</w:t>
      </w:r>
      <w:r>
        <w:rPr>
          <w:rFonts w:ascii="Rockwell" w:hAnsi="Rockwell"/>
        </w:rPr>
        <w:t xml:space="preserve"> Yes</w:t>
      </w:r>
    </w:p>
    <w:p w14:paraId="7BA71062" w14:textId="2E3AC5D4" w:rsidR="000E56D0" w:rsidRPr="008C4591" w:rsidRDefault="000E56D0" w:rsidP="00EC7310">
      <w:pPr>
        <w:rPr>
          <w:rFonts w:ascii="Rockwell" w:hAnsi="Rockwell"/>
          <w:b/>
        </w:rPr>
      </w:pPr>
      <w:r w:rsidRPr="008C4591">
        <w:rPr>
          <w:rFonts w:ascii="Rockwell" w:hAnsi="Rockwell"/>
          <w:b/>
        </w:rPr>
        <w:t>4.  When an</w:t>
      </w:r>
      <w:r w:rsidR="00443907" w:rsidRPr="008C4591">
        <w:rPr>
          <w:rFonts w:ascii="Rockwell" w:hAnsi="Rockwell"/>
          <w:b/>
        </w:rPr>
        <w:t xml:space="preserve"> administrator or teacher is</w:t>
      </w:r>
      <w:r w:rsidRPr="008C4591">
        <w:rPr>
          <w:rFonts w:ascii="Rockwell" w:hAnsi="Rockwell"/>
          <w:b/>
        </w:rPr>
        <w:t xml:space="preserve"> license</w:t>
      </w:r>
      <w:r w:rsidR="00443907" w:rsidRPr="008C4591">
        <w:rPr>
          <w:rFonts w:ascii="Rockwell" w:hAnsi="Rockwell"/>
          <w:b/>
        </w:rPr>
        <w:t>d</w:t>
      </w:r>
      <w:r w:rsidRPr="008C4591">
        <w:rPr>
          <w:rFonts w:ascii="Rockwell" w:hAnsi="Rockwell"/>
          <w:b/>
        </w:rPr>
        <w:t xml:space="preserve"> by the Tennessee Department of Education, what method of evaluation is used for the renewal of a license?  </w:t>
      </w:r>
    </w:p>
    <w:p w14:paraId="52BD4EC0" w14:textId="532C70D1" w:rsidR="00002C84" w:rsidRPr="007E2358" w:rsidRDefault="00ED2561" w:rsidP="00EC7310">
      <w:pPr>
        <w:rPr>
          <w:rFonts w:ascii="Rockwell" w:hAnsi="Rockwell"/>
        </w:rPr>
      </w:pPr>
      <w:r>
        <w:rPr>
          <w:rFonts w:ascii="Rockwell" w:hAnsi="Rockwell"/>
        </w:rPr>
        <w:t xml:space="preserve">Teachers who wish to renew licensure with the </w:t>
      </w:r>
      <w:r w:rsidR="000E56D0">
        <w:rPr>
          <w:rFonts w:ascii="Rockwell" w:hAnsi="Rockwell"/>
        </w:rPr>
        <w:t>TDOE must be evaluated using the following evaluation model:</w:t>
      </w:r>
      <w:r>
        <w:rPr>
          <w:rFonts w:ascii="Rockwell" w:hAnsi="Rockwell"/>
        </w:rPr>
        <w:t xml:space="preserve"> Framework for Evaluation and Prof</w:t>
      </w:r>
      <w:r w:rsidR="000E56D0">
        <w:rPr>
          <w:rFonts w:ascii="Rockwell" w:hAnsi="Rockwell"/>
        </w:rPr>
        <w:t>essional Growth</w:t>
      </w:r>
      <w:r>
        <w:rPr>
          <w:rFonts w:ascii="Rockwell" w:hAnsi="Rockwell"/>
        </w:rPr>
        <w:t xml:space="preserve">.  </w:t>
      </w:r>
    </w:p>
    <w:p w14:paraId="2ED15022" w14:textId="27D1A7DC" w:rsidR="00002C84" w:rsidRDefault="000E56D0" w:rsidP="00EC7310">
      <w:pPr>
        <w:rPr>
          <w:rFonts w:ascii="Rockwell" w:hAnsi="Rockwell"/>
        </w:rPr>
      </w:pPr>
      <w:r w:rsidRPr="008C4591">
        <w:rPr>
          <w:rFonts w:ascii="Rockwell" w:hAnsi="Rockwell"/>
          <w:b/>
        </w:rPr>
        <w:t>5.  May t</w:t>
      </w:r>
      <w:r w:rsidR="007A206E" w:rsidRPr="008C4591">
        <w:rPr>
          <w:rFonts w:ascii="Rockwell" w:hAnsi="Rockwell"/>
          <w:b/>
        </w:rPr>
        <w:t>eachers and administrators licensed with the Tenne</w:t>
      </w:r>
      <w:r w:rsidRPr="008C4591">
        <w:rPr>
          <w:rFonts w:ascii="Rockwell" w:hAnsi="Rockwell"/>
          <w:b/>
        </w:rPr>
        <w:t>ssee Department of Education</w:t>
      </w:r>
      <w:r w:rsidR="007A206E" w:rsidRPr="008C4591">
        <w:rPr>
          <w:rFonts w:ascii="Rockwell" w:hAnsi="Rockwell"/>
          <w:b/>
        </w:rPr>
        <w:t xml:space="preserve"> also seek licensure with</w:t>
      </w:r>
      <w:r w:rsidR="00641A2E" w:rsidRPr="008C4591">
        <w:rPr>
          <w:rFonts w:ascii="Rockwell" w:hAnsi="Rockwell"/>
          <w:b/>
        </w:rPr>
        <w:t xml:space="preserve"> TANAS and hold dual licensure.</w:t>
      </w:r>
      <w:r w:rsidR="00641A2E" w:rsidRPr="007E2358">
        <w:rPr>
          <w:rFonts w:ascii="Rockwell" w:hAnsi="Rockwell"/>
        </w:rPr>
        <w:t xml:space="preserve">  </w:t>
      </w:r>
      <w:r>
        <w:rPr>
          <w:rFonts w:ascii="Rockwell" w:hAnsi="Rockwell"/>
        </w:rPr>
        <w:t>Yes</w:t>
      </w:r>
    </w:p>
    <w:p w14:paraId="6B0A0A0A" w14:textId="77777777" w:rsidR="000E56D0" w:rsidRPr="007E2358" w:rsidRDefault="000E56D0" w:rsidP="00EC7310">
      <w:pPr>
        <w:rPr>
          <w:rFonts w:ascii="Rockwell" w:hAnsi="Rockwell"/>
        </w:rPr>
      </w:pPr>
    </w:p>
    <w:p w14:paraId="6C4A7307" w14:textId="68C3E662" w:rsidR="007A206E" w:rsidRPr="007E2358" w:rsidRDefault="000E56D0" w:rsidP="00EC7310">
      <w:pPr>
        <w:rPr>
          <w:rFonts w:ascii="Rockwell" w:hAnsi="Rockwell"/>
        </w:rPr>
      </w:pPr>
      <w:r w:rsidRPr="008C4591">
        <w:rPr>
          <w:rFonts w:ascii="Rockwell" w:hAnsi="Rockwell"/>
          <w:b/>
        </w:rPr>
        <w:t>6.  Is the TANAS license transferable between TANAS Category II and Category IV Schools?</w:t>
      </w:r>
      <w:r>
        <w:rPr>
          <w:rFonts w:ascii="Rockwell" w:hAnsi="Rockwell"/>
        </w:rPr>
        <w:t xml:space="preserve">  Yes</w:t>
      </w:r>
    </w:p>
    <w:p w14:paraId="3E6A3A22" w14:textId="77777777" w:rsidR="000E56D0" w:rsidRPr="008C4591" w:rsidRDefault="000E56D0" w:rsidP="00AF2C11">
      <w:pPr>
        <w:rPr>
          <w:rFonts w:ascii="Rockwell" w:hAnsi="Rockwell"/>
          <w:b/>
        </w:rPr>
      </w:pPr>
      <w:r w:rsidRPr="008C4591">
        <w:rPr>
          <w:rFonts w:ascii="Rockwell" w:hAnsi="Rockwell"/>
          <w:b/>
        </w:rPr>
        <w:t>7.  To whom are TANAS licenses issued?</w:t>
      </w:r>
    </w:p>
    <w:p w14:paraId="22607F80" w14:textId="0C44FFD9" w:rsidR="00AF2C11" w:rsidRDefault="00AF2C11" w:rsidP="00AF2C11">
      <w:pPr>
        <w:rPr>
          <w:rFonts w:ascii="Rockwell" w:hAnsi="Rockwell"/>
        </w:rPr>
      </w:pPr>
      <w:r w:rsidRPr="007E2358">
        <w:rPr>
          <w:rFonts w:ascii="Rockwell" w:hAnsi="Rockwell"/>
        </w:rPr>
        <w:t xml:space="preserve">The Practitioner and Professional Licenses include </w:t>
      </w:r>
      <w:r w:rsidR="0098597F">
        <w:rPr>
          <w:rFonts w:ascii="Rockwell" w:hAnsi="Rockwell"/>
        </w:rPr>
        <w:t>administrators, teachers,</w:t>
      </w:r>
      <w:r w:rsidRPr="007E2358">
        <w:rPr>
          <w:rFonts w:ascii="Rockwell" w:hAnsi="Rockwell"/>
        </w:rPr>
        <w:t xml:space="preserve"> social services employees and occupational teachers.  </w:t>
      </w:r>
    </w:p>
    <w:p w14:paraId="13DFB167" w14:textId="74548CBC" w:rsidR="003C7AF3" w:rsidRDefault="003C7AF3" w:rsidP="00AF2C11">
      <w:pPr>
        <w:rPr>
          <w:rFonts w:ascii="Rockwell" w:hAnsi="Rockwell"/>
        </w:rPr>
      </w:pPr>
      <w:r>
        <w:rPr>
          <w:rFonts w:ascii="Rockwell" w:hAnsi="Rockwell"/>
        </w:rPr>
        <w:t>The following information regarding the Occupational Education License is taken from the tn.gov website:</w:t>
      </w:r>
    </w:p>
    <w:p w14:paraId="1E76BE68" w14:textId="77777777" w:rsidR="003C7AF3" w:rsidRPr="00817149" w:rsidRDefault="002264BC" w:rsidP="003C7AF3">
      <w:pPr>
        <w:pStyle w:val="Heading4"/>
        <w:shd w:val="clear" w:color="auto" w:fill="F9F9F9"/>
        <w:spacing w:before="0" w:beforeAutospacing="0" w:after="0" w:afterAutospacing="0"/>
        <w:rPr>
          <w:rFonts w:ascii="Times" w:eastAsia="Times New Roman" w:hAnsi="Times"/>
          <w:b w:val="0"/>
          <w:bCs w:val="0"/>
          <w:color w:val="3D3E40"/>
          <w:spacing w:val="-18"/>
        </w:rPr>
      </w:pPr>
      <w:hyperlink r:id="rId8" w:anchor="collapsee5e9adeb65f74af48e77933029fd6237-2" w:history="1">
        <w:r w:rsidR="003C7AF3" w:rsidRPr="00817149">
          <w:rPr>
            <w:rStyle w:val="Hyperlink"/>
            <w:rFonts w:ascii="Times" w:eastAsia="Times New Roman" w:hAnsi="Times"/>
            <w:b w:val="0"/>
            <w:bCs w:val="0"/>
            <w:color w:val="1B365D"/>
            <w:spacing w:val="-18"/>
          </w:rPr>
          <w:t>Practitioner Occupational Education License</w:t>
        </w:r>
      </w:hyperlink>
    </w:p>
    <w:p w14:paraId="4C734FA2" w14:textId="77777777" w:rsidR="003C7AF3" w:rsidRDefault="003C7AF3" w:rsidP="003C7AF3">
      <w:pPr>
        <w:pStyle w:val="NormalWeb"/>
        <w:shd w:val="clear" w:color="auto" w:fill="F9F9F9"/>
        <w:spacing w:before="150" w:beforeAutospacing="0" w:after="300" w:afterAutospacing="0"/>
        <w:rPr>
          <w:rFonts w:ascii="Helvetica" w:hAnsi="Helvetica"/>
          <w:color w:val="3D3E40"/>
          <w:spacing w:val="-6"/>
          <w:sz w:val="21"/>
          <w:szCs w:val="21"/>
        </w:rPr>
      </w:pPr>
      <w:r>
        <w:rPr>
          <w:rFonts w:ascii="Helvetica" w:hAnsi="Helvetica"/>
          <w:color w:val="3D3E40"/>
          <w:spacing w:val="-6"/>
          <w:sz w:val="21"/>
          <w:szCs w:val="21"/>
        </w:rPr>
        <w:t>A Practitioner Occupational Education License may be issued to individuals who have met requirements pursuant to State Board of Education policy, had content verification provided by the Tennessee Department of Education, Career and Technical Division and holds the required current/valid industry certification prior to entering Tennessee public schools. The license is only valid for three years of teaching in a Tennessee public or state accredited private school.</w:t>
      </w:r>
    </w:p>
    <w:p w14:paraId="7EC2C800" w14:textId="77777777" w:rsidR="003C7AF3" w:rsidRDefault="003C7AF3" w:rsidP="003C7AF3">
      <w:pPr>
        <w:pStyle w:val="NormalWeb"/>
        <w:shd w:val="clear" w:color="auto" w:fill="F9F9F9"/>
        <w:spacing w:before="150" w:beforeAutospacing="0" w:after="300" w:afterAutospacing="0"/>
        <w:rPr>
          <w:rFonts w:ascii="Helvetica" w:hAnsi="Helvetica"/>
          <w:color w:val="3D3E40"/>
          <w:spacing w:val="-6"/>
          <w:sz w:val="21"/>
          <w:szCs w:val="21"/>
        </w:rPr>
      </w:pPr>
      <w:r>
        <w:rPr>
          <w:rFonts w:ascii="Helvetica" w:hAnsi="Helvetica"/>
          <w:color w:val="3D3E40"/>
          <w:spacing w:val="-6"/>
          <w:sz w:val="21"/>
          <w:szCs w:val="21"/>
        </w:rPr>
        <w:t>Individuals applying for the Practitioner Occupational Teacher license must meet the following criteria:</w:t>
      </w:r>
    </w:p>
    <w:p w14:paraId="117F9327" w14:textId="77777777" w:rsidR="003C7AF3" w:rsidRDefault="003C7AF3" w:rsidP="003C7AF3">
      <w:pPr>
        <w:numPr>
          <w:ilvl w:val="0"/>
          <w:numId w:val="29"/>
        </w:numPr>
        <w:shd w:val="clear" w:color="auto" w:fill="F9F9F9"/>
        <w:spacing w:before="100" w:beforeAutospacing="1" w:after="100" w:afterAutospacing="1" w:line="360" w:lineRule="atLeast"/>
        <w:ind w:left="0"/>
        <w:rPr>
          <w:rFonts w:ascii="Helvetica" w:eastAsia="Times New Roman" w:hAnsi="Helvetica"/>
          <w:color w:val="3D3E40"/>
          <w:spacing w:val="-6"/>
          <w:sz w:val="20"/>
          <w:szCs w:val="20"/>
        </w:rPr>
      </w:pPr>
      <w:r>
        <w:rPr>
          <w:rFonts w:ascii="Helvetica" w:eastAsia="Times New Roman" w:hAnsi="Helvetica"/>
          <w:color w:val="3D3E40"/>
          <w:spacing w:val="-6"/>
        </w:rPr>
        <w:t>Be formally admitted to or have completed a state-approved educator preparation program</w:t>
      </w:r>
    </w:p>
    <w:p w14:paraId="663CE90D" w14:textId="77777777" w:rsidR="003C7AF3" w:rsidRDefault="003C7AF3" w:rsidP="003C7AF3">
      <w:pPr>
        <w:numPr>
          <w:ilvl w:val="0"/>
          <w:numId w:val="29"/>
        </w:numPr>
        <w:shd w:val="clear" w:color="auto" w:fill="F9F9F9"/>
        <w:spacing w:before="100" w:beforeAutospacing="1" w:after="100" w:afterAutospacing="1" w:line="360" w:lineRule="atLeast"/>
        <w:ind w:left="0"/>
        <w:rPr>
          <w:rFonts w:ascii="Helvetica" w:eastAsia="Times New Roman" w:hAnsi="Helvetica"/>
          <w:color w:val="3D3E40"/>
          <w:spacing w:val="-6"/>
        </w:rPr>
      </w:pPr>
      <w:r>
        <w:rPr>
          <w:rFonts w:ascii="Helvetica" w:eastAsia="Times New Roman" w:hAnsi="Helvetica"/>
          <w:color w:val="3D3E40"/>
          <w:spacing w:val="-6"/>
        </w:rPr>
        <w:t>Be recommended by the state-approved educator preparation program</w:t>
      </w:r>
    </w:p>
    <w:p w14:paraId="49C5862B" w14:textId="77777777" w:rsidR="003C7AF3" w:rsidRDefault="003C7AF3" w:rsidP="003C7AF3">
      <w:pPr>
        <w:numPr>
          <w:ilvl w:val="0"/>
          <w:numId w:val="29"/>
        </w:numPr>
        <w:shd w:val="clear" w:color="auto" w:fill="F9F9F9"/>
        <w:spacing w:before="100" w:beforeAutospacing="1" w:after="100" w:afterAutospacing="1" w:line="360" w:lineRule="atLeast"/>
        <w:ind w:left="0"/>
        <w:rPr>
          <w:rFonts w:ascii="Helvetica" w:eastAsia="Times New Roman" w:hAnsi="Helvetica"/>
          <w:color w:val="3D3E40"/>
          <w:spacing w:val="-6"/>
        </w:rPr>
      </w:pPr>
      <w:r>
        <w:rPr>
          <w:rFonts w:ascii="Helvetica" w:eastAsia="Times New Roman" w:hAnsi="Helvetica"/>
          <w:color w:val="3D3E40"/>
          <w:spacing w:val="-6"/>
        </w:rPr>
        <w:t>Be a high school graduate or higher</w:t>
      </w:r>
    </w:p>
    <w:p w14:paraId="39B8EF6C" w14:textId="77777777" w:rsidR="003C7AF3" w:rsidRDefault="003C7AF3" w:rsidP="003C7AF3">
      <w:pPr>
        <w:numPr>
          <w:ilvl w:val="0"/>
          <w:numId w:val="29"/>
        </w:numPr>
        <w:shd w:val="clear" w:color="auto" w:fill="F9F9F9"/>
        <w:spacing w:before="100" w:beforeAutospacing="1" w:after="100" w:afterAutospacing="1" w:line="360" w:lineRule="atLeast"/>
        <w:ind w:left="0"/>
        <w:rPr>
          <w:rFonts w:ascii="Helvetica" w:eastAsia="Times New Roman" w:hAnsi="Helvetica"/>
          <w:color w:val="3D3E40"/>
          <w:spacing w:val="-6"/>
        </w:rPr>
      </w:pPr>
      <w:r>
        <w:rPr>
          <w:rFonts w:ascii="Helvetica" w:eastAsia="Times New Roman" w:hAnsi="Helvetica"/>
          <w:color w:val="3D3E40"/>
          <w:spacing w:val="-6"/>
        </w:rPr>
        <w:t>Meet industry certification requirements.</w:t>
      </w:r>
    </w:p>
    <w:p w14:paraId="06C5C6DF" w14:textId="77777777" w:rsidR="003C7AF3" w:rsidRDefault="003C7AF3" w:rsidP="003C7AF3">
      <w:pPr>
        <w:numPr>
          <w:ilvl w:val="1"/>
          <w:numId w:val="29"/>
        </w:numPr>
        <w:shd w:val="clear" w:color="auto" w:fill="F9F9F9"/>
        <w:spacing w:before="100" w:beforeAutospacing="1" w:after="100" w:afterAutospacing="1" w:line="360" w:lineRule="atLeast"/>
        <w:ind w:left="0"/>
        <w:rPr>
          <w:rFonts w:ascii="Helvetica" w:eastAsia="Times New Roman" w:hAnsi="Helvetica"/>
          <w:color w:val="3D3E40"/>
          <w:spacing w:val="-6"/>
        </w:rPr>
      </w:pPr>
      <w:r>
        <w:rPr>
          <w:rFonts w:ascii="Helvetica" w:eastAsia="Times New Roman" w:hAnsi="Helvetica"/>
          <w:color w:val="3D3E40"/>
          <w:spacing w:val="-6"/>
        </w:rPr>
        <w:t>Due to changes in the current licensing requirements and not having regional testing centers available, a grace period of 1 year for industry certifications required for licensing will be given to individuals applying for a new practitioner occupational license. This does not apply to individuals who are advancing their license and have to have industry certification. Additionally, this does not apply to Health Science teachers or Cosmetology teachers.  </w:t>
      </w:r>
    </w:p>
    <w:p w14:paraId="6C6B1B2C" w14:textId="77777777" w:rsidR="003C7AF3" w:rsidRDefault="003C7AF3" w:rsidP="003C7AF3">
      <w:pPr>
        <w:numPr>
          <w:ilvl w:val="0"/>
          <w:numId w:val="29"/>
        </w:numPr>
        <w:shd w:val="clear" w:color="auto" w:fill="F9F9F9"/>
        <w:spacing w:before="100" w:beforeAutospacing="1" w:after="100" w:afterAutospacing="1" w:line="360" w:lineRule="atLeast"/>
        <w:ind w:left="0"/>
        <w:rPr>
          <w:rFonts w:ascii="Helvetica" w:eastAsia="Times New Roman" w:hAnsi="Helvetica"/>
          <w:color w:val="3D3E40"/>
          <w:spacing w:val="-6"/>
        </w:rPr>
      </w:pPr>
      <w:r>
        <w:rPr>
          <w:rFonts w:ascii="Helvetica" w:eastAsia="Times New Roman" w:hAnsi="Helvetica"/>
          <w:color w:val="3D3E40"/>
          <w:spacing w:val="-6"/>
        </w:rPr>
        <w:t>Meet the endorsement experience requirements</w:t>
      </w:r>
    </w:p>
    <w:p w14:paraId="43804986" w14:textId="77777777" w:rsidR="003C7AF3" w:rsidRDefault="003C7AF3" w:rsidP="003C7AF3">
      <w:pPr>
        <w:pStyle w:val="NormalWeb"/>
        <w:shd w:val="clear" w:color="auto" w:fill="F9F9F9"/>
        <w:spacing w:before="150" w:beforeAutospacing="0" w:after="300" w:afterAutospacing="0"/>
        <w:rPr>
          <w:rFonts w:ascii="Helvetica" w:hAnsi="Helvetica"/>
          <w:color w:val="3D3E40"/>
          <w:spacing w:val="-6"/>
          <w:sz w:val="21"/>
          <w:szCs w:val="21"/>
        </w:rPr>
      </w:pPr>
      <w:r>
        <w:rPr>
          <w:rFonts w:ascii="Helvetica" w:hAnsi="Helvetica"/>
          <w:color w:val="3D3E40"/>
          <w:spacing w:val="-6"/>
          <w:sz w:val="21"/>
          <w:szCs w:val="21"/>
        </w:rPr>
        <w:t>Health Science.: The health science teacher must hold an associate or higher degree that is related to their health care license. The license, registration or certification must be in an allied health occupation, or as a registered nurse, or in an appropriate medical profession in Tennessee that can be verified by Tennessee Department of Health Licensure or a national license accreditation agency. (EX: Radiological Technologist, Nuclear Medicine, etc.)</w:t>
      </w:r>
    </w:p>
    <w:p w14:paraId="2B9183DB" w14:textId="77777777" w:rsidR="003C7AF3" w:rsidRDefault="003C7AF3" w:rsidP="003C7AF3">
      <w:pPr>
        <w:pStyle w:val="NormalWeb"/>
        <w:shd w:val="clear" w:color="auto" w:fill="F9F9F9"/>
        <w:spacing w:before="150" w:beforeAutospacing="0" w:after="300" w:afterAutospacing="0"/>
        <w:rPr>
          <w:rFonts w:ascii="Helvetica" w:hAnsi="Helvetica"/>
          <w:color w:val="3D3E40"/>
          <w:spacing w:val="-6"/>
          <w:sz w:val="21"/>
          <w:szCs w:val="21"/>
        </w:rPr>
      </w:pPr>
      <w:r>
        <w:rPr>
          <w:rFonts w:ascii="Helvetica" w:hAnsi="Helvetica"/>
          <w:color w:val="3D3E40"/>
          <w:spacing w:val="-6"/>
          <w:sz w:val="21"/>
          <w:szCs w:val="21"/>
        </w:rPr>
        <w:t>The applicant shall have completed one year of full-time or part-time successful employment within the past five years in a related health occupation in a health care clinical setting having a current active healthcare license. (EX: hospital, long-term care facility, rehabilitation or athletic training facility, dental or medical office, home health, day surgery center, etc.)</w:t>
      </w:r>
    </w:p>
    <w:p w14:paraId="33632161" w14:textId="77777777" w:rsidR="00817149" w:rsidRDefault="003C7AF3" w:rsidP="00EC7310">
      <w:pPr>
        <w:rPr>
          <w:rFonts w:ascii="Rockwell" w:hAnsi="Rockwell"/>
        </w:rPr>
      </w:pPr>
      <w:r>
        <w:rPr>
          <w:rFonts w:ascii="Rockwell" w:hAnsi="Rockwell"/>
        </w:rPr>
        <w:t xml:space="preserve">A listing of endorsement areas in Occupational Education is listed under the endorsements section. </w:t>
      </w:r>
    </w:p>
    <w:p w14:paraId="00E28CE7" w14:textId="7D04519D" w:rsidR="00634199" w:rsidRPr="00817149" w:rsidRDefault="001D4344" w:rsidP="00EC7310">
      <w:pPr>
        <w:rPr>
          <w:rFonts w:ascii="Rockwell" w:hAnsi="Rockwell"/>
        </w:rPr>
      </w:pPr>
      <w:r>
        <w:rPr>
          <w:rFonts w:ascii="Rockwell" w:hAnsi="Rockwell"/>
          <w:b/>
          <w:sz w:val="24"/>
          <w:szCs w:val="24"/>
          <w:u w:val="single"/>
        </w:rPr>
        <w:t>Types of Certificates</w:t>
      </w:r>
    </w:p>
    <w:p w14:paraId="1482896B" w14:textId="77777777" w:rsidR="00CB7A36" w:rsidRDefault="00CB7A36" w:rsidP="00CB7A36">
      <w:pPr>
        <w:pStyle w:val="ListParagraph"/>
        <w:numPr>
          <w:ilvl w:val="0"/>
          <w:numId w:val="14"/>
        </w:numPr>
        <w:rPr>
          <w:rFonts w:ascii="Rockwell" w:hAnsi="Rockwell"/>
          <w:b/>
        </w:rPr>
      </w:pPr>
      <w:r>
        <w:rPr>
          <w:rFonts w:ascii="Rockwell" w:hAnsi="Rockwell"/>
          <w:b/>
        </w:rPr>
        <w:t>Teacher Assistant</w:t>
      </w:r>
      <w:r w:rsidRPr="007E2358">
        <w:rPr>
          <w:rFonts w:ascii="Rockwell" w:hAnsi="Rockwell"/>
          <w:b/>
        </w:rPr>
        <w:t xml:space="preserve"> Certificate </w:t>
      </w:r>
    </w:p>
    <w:p w14:paraId="6EDE797A" w14:textId="77777777" w:rsidR="00CB7A36" w:rsidRDefault="00CB7A36" w:rsidP="00CB7A36">
      <w:pPr>
        <w:pStyle w:val="ListParagraph"/>
        <w:ind w:left="1080"/>
        <w:rPr>
          <w:rFonts w:ascii="Rockwell" w:hAnsi="Rockwell"/>
          <w:b/>
        </w:rPr>
      </w:pPr>
    </w:p>
    <w:p w14:paraId="67E73295" w14:textId="77777777" w:rsidR="00CB7A36" w:rsidRPr="007E2358" w:rsidRDefault="00CB7A36" w:rsidP="00CB7A36">
      <w:pPr>
        <w:pStyle w:val="ListParagraph"/>
        <w:ind w:left="1080"/>
        <w:rPr>
          <w:rFonts w:ascii="Rockwell" w:hAnsi="Rockwell"/>
          <w:b/>
        </w:rPr>
      </w:pPr>
      <w:r w:rsidRPr="007E2358">
        <w:rPr>
          <w:rFonts w:ascii="Rockwell" w:hAnsi="Rockwell"/>
          <w:b/>
        </w:rPr>
        <w:t>Requirements</w:t>
      </w:r>
      <w:r>
        <w:rPr>
          <w:rFonts w:ascii="Rockwell" w:hAnsi="Rockwell"/>
          <w:b/>
        </w:rPr>
        <w:t xml:space="preserve"> for Certification</w:t>
      </w:r>
    </w:p>
    <w:p w14:paraId="2B8C624F" w14:textId="0AFCB8C3" w:rsidR="00CB7A36" w:rsidRPr="007E2358" w:rsidRDefault="00AF71A6" w:rsidP="00CB7A36">
      <w:pPr>
        <w:pStyle w:val="ListParagraph"/>
        <w:numPr>
          <w:ilvl w:val="0"/>
          <w:numId w:val="17"/>
        </w:numPr>
        <w:rPr>
          <w:rFonts w:ascii="Rockwell" w:hAnsi="Rockwell"/>
        </w:rPr>
      </w:pPr>
      <w:r>
        <w:rPr>
          <w:rFonts w:ascii="Rockwell" w:hAnsi="Rockwell"/>
        </w:rPr>
        <w:t>Applicants must have a high school d</w:t>
      </w:r>
      <w:r w:rsidR="00CB7A36">
        <w:rPr>
          <w:rFonts w:ascii="Rockwell" w:hAnsi="Rockwell"/>
        </w:rPr>
        <w:t>iploma or GED</w:t>
      </w:r>
      <w:r>
        <w:rPr>
          <w:rFonts w:ascii="Rockwell" w:hAnsi="Rockwell"/>
        </w:rPr>
        <w:t>.</w:t>
      </w:r>
    </w:p>
    <w:p w14:paraId="43A444EB" w14:textId="2C082894" w:rsidR="00CB7A36" w:rsidRPr="007E2358" w:rsidRDefault="00AF71A6" w:rsidP="00CB7A36">
      <w:pPr>
        <w:pStyle w:val="ListParagraph"/>
        <w:numPr>
          <w:ilvl w:val="0"/>
          <w:numId w:val="17"/>
        </w:numPr>
        <w:rPr>
          <w:rFonts w:ascii="Rockwell" w:hAnsi="Rockwell"/>
        </w:rPr>
      </w:pPr>
      <w:r>
        <w:rPr>
          <w:rFonts w:ascii="Rockwell" w:hAnsi="Rockwell"/>
        </w:rPr>
        <w:t>Applicants must be referred by a TANAS member school.</w:t>
      </w:r>
    </w:p>
    <w:p w14:paraId="5C0DB26B" w14:textId="29BBE9E6" w:rsidR="00CB7A36" w:rsidRPr="00817149" w:rsidRDefault="00634199" w:rsidP="00817149">
      <w:pPr>
        <w:ind w:left="1080"/>
        <w:rPr>
          <w:rFonts w:ascii="Rockwell" w:hAnsi="Rockwell"/>
        </w:rPr>
      </w:pPr>
      <w:r>
        <w:rPr>
          <w:rFonts w:ascii="Rockwell" w:hAnsi="Rockwell"/>
        </w:rPr>
        <w:tab/>
      </w:r>
      <w:r w:rsidR="00CB7A36">
        <w:rPr>
          <w:rFonts w:ascii="Rockwell" w:hAnsi="Rockwell"/>
        </w:rPr>
        <w:t>The Teacher Assistant</w:t>
      </w:r>
      <w:r w:rsidR="00CB7A36" w:rsidRPr="007E2358">
        <w:rPr>
          <w:rFonts w:ascii="Rockwell" w:hAnsi="Rockwell"/>
        </w:rPr>
        <w:t xml:space="preserve"> Certificate is available to those who serve as teacher’s </w:t>
      </w:r>
      <w:r>
        <w:rPr>
          <w:rFonts w:ascii="Rockwell" w:hAnsi="Rockwell"/>
        </w:rPr>
        <w:tab/>
      </w:r>
      <w:r w:rsidR="00CB7A36" w:rsidRPr="007E2358">
        <w:rPr>
          <w:rFonts w:ascii="Rockwell" w:hAnsi="Rockwell"/>
        </w:rPr>
        <w:t>assistants, serving under the supervision of lice</w:t>
      </w:r>
      <w:r w:rsidR="00CB7A36">
        <w:rPr>
          <w:rFonts w:ascii="Rockwell" w:hAnsi="Rockwell"/>
        </w:rPr>
        <w:t xml:space="preserve">nsed teachers.  The Teacher </w:t>
      </w:r>
      <w:r>
        <w:rPr>
          <w:rFonts w:ascii="Rockwell" w:hAnsi="Rockwell"/>
        </w:rPr>
        <w:tab/>
      </w:r>
      <w:r w:rsidR="00CB7A36">
        <w:rPr>
          <w:rFonts w:ascii="Rockwell" w:hAnsi="Rockwell"/>
        </w:rPr>
        <w:t>Assistant</w:t>
      </w:r>
      <w:r w:rsidR="00CB7A36" w:rsidRPr="007E2358">
        <w:rPr>
          <w:rFonts w:ascii="Rockwell" w:hAnsi="Rockwell"/>
        </w:rPr>
        <w:t xml:space="preserve"> Certificate may be renewed annually upon the completion of </w:t>
      </w:r>
      <w:r w:rsidR="008C4591">
        <w:rPr>
          <w:rFonts w:ascii="Rockwell" w:hAnsi="Rockwell"/>
        </w:rPr>
        <w:t xml:space="preserve">30 In-service </w:t>
      </w:r>
      <w:r w:rsidR="008C4591">
        <w:rPr>
          <w:rFonts w:ascii="Rockwell" w:hAnsi="Rockwell"/>
        </w:rPr>
        <w:tab/>
        <w:t xml:space="preserve">hours or </w:t>
      </w:r>
      <w:r w:rsidR="00CB7A36" w:rsidRPr="007E2358">
        <w:rPr>
          <w:rFonts w:ascii="Rockwell" w:hAnsi="Rockwell"/>
        </w:rPr>
        <w:t>30 PDPs (P</w:t>
      </w:r>
      <w:r>
        <w:rPr>
          <w:rFonts w:ascii="Rockwell" w:hAnsi="Rockwell"/>
        </w:rPr>
        <w:t>rofessional Development Points).</w:t>
      </w:r>
    </w:p>
    <w:p w14:paraId="35739A47" w14:textId="77777777" w:rsidR="001D4344" w:rsidRDefault="001D4344" w:rsidP="001D4344">
      <w:pPr>
        <w:pStyle w:val="ListParagraph"/>
        <w:numPr>
          <w:ilvl w:val="0"/>
          <w:numId w:val="14"/>
        </w:numPr>
        <w:rPr>
          <w:rFonts w:ascii="Rockwell" w:hAnsi="Rockwell"/>
          <w:b/>
        </w:rPr>
      </w:pPr>
      <w:r w:rsidRPr="007E2358">
        <w:rPr>
          <w:rFonts w:ascii="Rockwell" w:hAnsi="Rockwell"/>
          <w:b/>
        </w:rPr>
        <w:t>Associate Degreed</w:t>
      </w:r>
      <w:r>
        <w:rPr>
          <w:rFonts w:ascii="Rockwell" w:hAnsi="Rockwell"/>
          <w:b/>
        </w:rPr>
        <w:t xml:space="preserve"> Certificate</w:t>
      </w:r>
    </w:p>
    <w:p w14:paraId="6FEB9D72" w14:textId="77777777" w:rsidR="001D4344" w:rsidRDefault="001D4344" w:rsidP="001D4344">
      <w:pPr>
        <w:pStyle w:val="ListParagraph"/>
        <w:ind w:left="1080"/>
        <w:rPr>
          <w:rFonts w:ascii="Rockwell" w:hAnsi="Rockwell"/>
          <w:b/>
        </w:rPr>
      </w:pPr>
    </w:p>
    <w:p w14:paraId="3D040298" w14:textId="77777777" w:rsidR="001D4344" w:rsidRPr="007E2358" w:rsidRDefault="001D4344" w:rsidP="001D4344">
      <w:pPr>
        <w:pStyle w:val="ListParagraph"/>
        <w:ind w:left="1080"/>
        <w:rPr>
          <w:rFonts w:ascii="Rockwell" w:hAnsi="Rockwell"/>
          <w:b/>
        </w:rPr>
      </w:pPr>
      <w:r w:rsidRPr="007E2358">
        <w:rPr>
          <w:rFonts w:ascii="Rockwell" w:hAnsi="Rockwell"/>
          <w:b/>
        </w:rPr>
        <w:t>Requirements</w:t>
      </w:r>
      <w:r>
        <w:rPr>
          <w:rFonts w:ascii="Rockwell" w:hAnsi="Rockwell"/>
          <w:b/>
        </w:rPr>
        <w:t xml:space="preserve"> for Certification</w:t>
      </w:r>
    </w:p>
    <w:p w14:paraId="5D649E72" w14:textId="464F0B82" w:rsidR="00CB7A36" w:rsidRDefault="00AF71A6" w:rsidP="001D4344">
      <w:pPr>
        <w:pStyle w:val="ListParagraph"/>
        <w:numPr>
          <w:ilvl w:val="0"/>
          <w:numId w:val="16"/>
        </w:numPr>
        <w:rPr>
          <w:rFonts w:ascii="Rockwell" w:hAnsi="Rockwell"/>
        </w:rPr>
      </w:pPr>
      <w:r>
        <w:rPr>
          <w:rFonts w:ascii="Rockwell" w:hAnsi="Rockwell"/>
        </w:rPr>
        <w:t>The applicant must hold an associate d</w:t>
      </w:r>
      <w:r w:rsidR="00CB7A36">
        <w:rPr>
          <w:rFonts w:ascii="Rockwell" w:hAnsi="Rockwell"/>
        </w:rPr>
        <w:t>egree from an accredited college or university</w:t>
      </w:r>
      <w:r>
        <w:rPr>
          <w:rFonts w:ascii="Rockwell" w:hAnsi="Rockwell"/>
        </w:rPr>
        <w:t>.</w:t>
      </w:r>
    </w:p>
    <w:p w14:paraId="1BB169B2" w14:textId="30215349" w:rsidR="001D4344" w:rsidRPr="00CB7A36" w:rsidRDefault="00AF71A6" w:rsidP="001D4344">
      <w:pPr>
        <w:pStyle w:val="ListParagraph"/>
        <w:numPr>
          <w:ilvl w:val="0"/>
          <w:numId w:val="16"/>
        </w:numPr>
        <w:rPr>
          <w:rFonts w:ascii="Rockwell" w:hAnsi="Rockwell"/>
        </w:rPr>
      </w:pPr>
      <w:r>
        <w:rPr>
          <w:rFonts w:ascii="Rockwell" w:hAnsi="Rockwell"/>
        </w:rPr>
        <w:t>Applicants must b</w:t>
      </w:r>
      <w:r w:rsidR="001D4344" w:rsidRPr="00CB7A36">
        <w:rPr>
          <w:rFonts w:ascii="Rockwell" w:hAnsi="Rockwell"/>
        </w:rPr>
        <w:t xml:space="preserve">e referred by a TANAS </w:t>
      </w:r>
      <w:r>
        <w:rPr>
          <w:rFonts w:ascii="Rockwell" w:hAnsi="Rockwell"/>
        </w:rPr>
        <w:t xml:space="preserve">member </w:t>
      </w:r>
      <w:r w:rsidR="001D4344" w:rsidRPr="00CB7A36">
        <w:rPr>
          <w:rFonts w:ascii="Rockwell" w:hAnsi="Rockwell"/>
        </w:rPr>
        <w:t>school</w:t>
      </w:r>
      <w:r>
        <w:rPr>
          <w:rFonts w:ascii="Rockwell" w:hAnsi="Rockwell"/>
        </w:rPr>
        <w:t>.</w:t>
      </w:r>
    </w:p>
    <w:p w14:paraId="3DC176D3" w14:textId="1089DCE4" w:rsidR="00CB7A36" w:rsidRDefault="00CB7A36" w:rsidP="00CB7A36">
      <w:pPr>
        <w:rPr>
          <w:rFonts w:ascii="Rockwell" w:hAnsi="Rockwell"/>
        </w:rPr>
      </w:pPr>
      <w:r>
        <w:rPr>
          <w:rFonts w:ascii="Rockwell" w:hAnsi="Rockwell"/>
        </w:rPr>
        <w:tab/>
      </w:r>
      <w:r>
        <w:rPr>
          <w:rFonts w:ascii="Rockwell" w:hAnsi="Rockwell"/>
        </w:rPr>
        <w:tab/>
      </w:r>
      <w:r w:rsidRPr="00576D60">
        <w:rPr>
          <w:rFonts w:ascii="Rockwell" w:hAnsi="Rockwell"/>
        </w:rPr>
        <w:t xml:space="preserve">The Associate Degreed Certificate is available to </w:t>
      </w:r>
      <w:r>
        <w:rPr>
          <w:rFonts w:ascii="Rockwell" w:hAnsi="Rockwell"/>
        </w:rPr>
        <w:t xml:space="preserve">those who serve as teacher’s </w:t>
      </w:r>
      <w:r w:rsidR="00634199">
        <w:rPr>
          <w:rFonts w:ascii="Rockwell" w:hAnsi="Rockwell"/>
        </w:rPr>
        <w:tab/>
      </w:r>
      <w:r w:rsidR="00634199">
        <w:rPr>
          <w:rFonts w:ascii="Rockwell" w:hAnsi="Rockwell"/>
        </w:rPr>
        <w:tab/>
      </w:r>
      <w:r>
        <w:rPr>
          <w:rFonts w:ascii="Rockwell" w:hAnsi="Rockwell"/>
        </w:rPr>
        <w:t>assistants, serving under the supe</w:t>
      </w:r>
      <w:r w:rsidR="00634199">
        <w:rPr>
          <w:rFonts w:ascii="Rockwell" w:hAnsi="Rockwell"/>
        </w:rPr>
        <w:t xml:space="preserve">rvision of </w:t>
      </w:r>
      <w:r w:rsidR="008C4591">
        <w:rPr>
          <w:rFonts w:ascii="Rockwell" w:hAnsi="Rockwell"/>
        </w:rPr>
        <w:t xml:space="preserve">licensed teachers.  The </w:t>
      </w:r>
      <w:r w:rsidR="00634199">
        <w:rPr>
          <w:rFonts w:ascii="Rockwell" w:hAnsi="Rockwell"/>
        </w:rPr>
        <w:t xml:space="preserve">Associate </w:t>
      </w:r>
      <w:r w:rsidR="008C4591">
        <w:rPr>
          <w:rFonts w:ascii="Rockwell" w:hAnsi="Rockwell"/>
        </w:rPr>
        <w:tab/>
      </w:r>
      <w:r w:rsidR="008C4591">
        <w:rPr>
          <w:rFonts w:ascii="Rockwell" w:hAnsi="Rockwell"/>
        </w:rPr>
        <w:tab/>
      </w:r>
      <w:r w:rsidR="008C4591">
        <w:rPr>
          <w:rFonts w:ascii="Rockwell" w:hAnsi="Rockwell"/>
        </w:rPr>
        <w:tab/>
      </w:r>
      <w:r w:rsidR="00634199">
        <w:rPr>
          <w:rFonts w:ascii="Rockwell" w:hAnsi="Rockwell"/>
        </w:rPr>
        <w:t>Degreed Certificate may be renewed annually upon the completion of</w:t>
      </w:r>
      <w:r w:rsidR="008C4591">
        <w:rPr>
          <w:rFonts w:ascii="Rockwell" w:hAnsi="Rockwell"/>
        </w:rPr>
        <w:t xml:space="preserve"> 30 In-</w:t>
      </w:r>
      <w:r w:rsidR="008C4591">
        <w:rPr>
          <w:rFonts w:ascii="Rockwell" w:hAnsi="Rockwell"/>
        </w:rPr>
        <w:tab/>
      </w:r>
      <w:r w:rsidR="008C4591">
        <w:rPr>
          <w:rFonts w:ascii="Rockwell" w:hAnsi="Rockwell"/>
        </w:rPr>
        <w:tab/>
      </w:r>
      <w:r w:rsidR="008C4591">
        <w:rPr>
          <w:rFonts w:ascii="Rockwell" w:hAnsi="Rockwell"/>
        </w:rPr>
        <w:tab/>
        <w:t xml:space="preserve">service hours or 30 </w:t>
      </w:r>
      <w:r w:rsidR="00634199">
        <w:rPr>
          <w:rFonts w:ascii="Rockwell" w:hAnsi="Rockwell"/>
        </w:rPr>
        <w:t>PDP’s</w:t>
      </w:r>
      <w:r w:rsidR="004D0A2C">
        <w:rPr>
          <w:rFonts w:ascii="Rockwell" w:hAnsi="Rockwell"/>
        </w:rPr>
        <w:t xml:space="preserve"> </w:t>
      </w:r>
      <w:r w:rsidR="00634199">
        <w:rPr>
          <w:rFonts w:ascii="Rockwell" w:hAnsi="Rockwell"/>
        </w:rPr>
        <w:t>(Professional Development Points).</w:t>
      </w:r>
    </w:p>
    <w:p w14:paraId="13EBCC54" w14:textId="77777777" w:rsidR="008C4591" w:rsidRPr="00CB7A36" w:rsidRDefault="008C4591" w:rsidP="00CB7A36">
      <w:pPr>
        <w:rPr>
          <w:rFonts w:ascii="Rockwell" w:hAnsi="Rockwell"/>
        </w:rPr>
      </w:pPr>
    </w:p>
    <w:p w14:paraId="0445DEC9" w14:textId="300AD71C" w:rsidR="00E03F74" w:rsidRPr="00E03F74" w:rsidRDefault="00E03F74" w:rsidP="00E03F74">
      <w:pPr>
        <w:rPr>
          <w:rFonts w:ascii="Rockwell" w:hAnsi="Rockwell"/>
          <w:b/>
          <w:sz w:val="24"/>
          <w:szCs w:val="24"/>
          <w:u w:val="single"/>
        </w:rPr>
      </w:pPr>
      <w:r w:rsidRPr="00E03F74">
        <w:rPr>
          <w:rFonts w:ascii="Rockwell" w:hAnsi="Rockwell"/>
          <w:b/>
          <w:sz w:val="24"/>
          <w:szCs w:val="24"/>
          <w:u w:val="single"/>
        </w:rPr>
        <w:t xml:space="preserve">Types of </w:t>
      </w:r>
      <w:r w:rsidR="002264BC">
        <w:rPr>
          <w:rFonts w:ascii="Rockwell" w:hAnsi="Rockwell"/>
          <w:b/>
          <w:sz w:val="24"/>
          <w:szCs w:val="24"/>
          <w:u w:val="single"/>
        </w:rPr>
        <w:t xml:space="preserve">Teacher </w:t>
      </w:r>
      <w:r w:rsidRPr="00E03F74">
        <w:rPr>
          <w:rFonts w:ascii="Rockwell" w:hAnsi="Rockwell"/>
          <w:b/>
          <w:sz w:val="24"/>
          <w:szCs w:val="24"/>
          <w:u w:val="single"/>
        </w:rPr>
        <w:t>Licenses</w:t>
      </w:r>
    </w:p>
    <w:p w14:paraId="5A0715FA" w14:textId="01BE4C82" w:rsidR="000E1CFC" w:rsidRDefault="00E03F74" w:rsidP="0043325E">
      <w:pPr>
        <w:ind w:firstLine="720"/>
        <w:rPr>
          <w:rFonts w:ascii="Rockwell" w:hAnsi="Rockwell"/>
          <w:b/>
        </w:rPr>
      </w:pPr>
      <w:r>
        <w:rPr>
          <w:rFonts w:ascii="Rockwell" w:hAnsi="Rockwell"/>
          <w:b/>
        </w:rPr>
        <w:t>I.</w:t>
      </w:r>
      <w:r>
        <w:rPr>
          <w:rFonts w:ascii="Rockwell" w:hAnsi="Rockwell"/>
          <w:b/>
        </w:rPr>
        <w:tab/>
      </w:r>
      <w:r w:rsidR="001D2648" w:rsidRPr="00443907">
        <w:rPr>
          <w:rFonts w:ascii="Rockwell" w:hAnsi="Rockwell"/>
          <w:b/>
          <w:sz w:val="24"/>
          <w:szCs w:val="24"/>
        </w:rPr>
        <w:t xml:space="preserve">Practitioner </w:t>
      </w:r>
      <w:r w:rsidR="000E1CFC" w:rsidRPr="00443907">
        <w:rPr>
          <w:rFonts w:ascii="Rockwell" w:hAnsi="Rockwell"/>
          <w:b/>
          <w:sz w:val="24"/>
          <w:szCs w:val="24"/>
        </w:rPr>
        <w:t>License</w:t>
      </w:r>
    </w:p>
    <w:p w14:paraId="0AE1D79D" w14:textId="3453E99D" w:rsidR="000E1CFC" w:rsidRPr="007E2358" w:rsidRDefault="00446826" w:rsidP="000E1CFC">
      <w:pPr>
        <w:pStyle w:val="ListParagraph"/>
        <w:ind w:left="1080"/>
        <w:rPr>
          <w:rFonts w:ascii="Rockwell" w:hAnsi="Rockwell"/>
          <w:b/>
        </w:rPr>
      </w:pPr>
      <w:r>
        <w:rPr>
          <w:rFonts w:ascii="Rockwell" w:hAnsi="Rockwell"/>
          <w:b/>
        </w:rPr>
        <w:tab/>
      </w:r>
      <w:r w:rsidR="000E1CFC">
        <w:rPr>
          <w:rFonts w:ascii="Rockwell" w:hAnsi="Rockwell"/>
          <w:b/>
        </w:rPr>
        <w:t>Requirements for Licensure</w:t>
      </w:r>
    </w:p>
    <w:p w14:paraId="13DA5196" w14:textId="69B3FE75" w:rsidR="001D2648" w:rsidRPr="007E2358" w:rsidRDefault="004D0A2C" w:rsidP="001D2648">
      <w:pPr>
        <w:pStyle w:val="ListParagraph"/>
        <w:numPr>
          <w:ilvl w:val="0"/>
          <w:numId w:val="15"/>
        </w:numPr>
        <w:rPr>
          <w:rFonts w:ascii="Rockwell" w:hAnsi="Rockwell"/>
        </w:rPr>
      </w:pPr>
      <w:r>
        <w:rPr>
          <w:rFonts w:ascii="Rockwell" w:hAnsi="Rockwell"/>
        </w:rPr>
        <w:t>At minimum</w:t>
      </w:r>
      <w:r w:rsidR="00AF71A6">
        <w:rPr>
          <w:rFonts w:ascii="Rockwell" w:hAnsi="Rockwell"/>
        </w:rPr>
        <w:t>,</w:t>
      </w:r>
      <w:r>
        <w:rPr>
          <w:rFonts w:ascii="Rockwell" w:hAnsi="Rockwell"/>
        </w:rPr>
        <w:t xml:space="preserve"> the applicant must h</w:t>
      </w:r>
      <w:r w:rsidR="00040012">
        <w:rPr>
          <w:rFonts w:ascii="Rockwell" w:hAnsi="Rockwell"/>
        </w:rPr>
        <w:t xml:space="preserve">old </w:t>
      </w:r>
      <w:r w:rsidR="00A51952" w:rsidRPr="007E2358">
        <w:rPr>
          <w:rFonts w:ascii="Rockwell" w:hAnsi="Rockwell"/>
        </w:rPr>
        <w:t xml:space="preserve">a </w:t>
      </w:r>
      <w:r w:rsidR="00AF71A6">
        <w:rPr>
          <w:rFonts w:ascii="Rockwell" w:hAnsi="Rockwell"/>
        </w:rPr>
        <w:t>bachelor’s d</w:t>
      </w:r>
      <w:r w:rsidR="001D2648" w:rsidRPr="007E2358">
        <w:rPr>
          <w:rFonts w:ascii="Rockwell" w:hAnsi="Rockwell"/>
        </w:rPr>
        <w:t>egree</w:t>
      </w:r>
      <w:r w:rsidR="004E1875" w:rsidRPr="007E2358">
        <w:rPr>
          <w:rFonts w:ascii="Rockwell" w:hAnsi="Rockwell"/>
        </w:rPr>
        <w:t xml:space="preserve"> </w:t>
      </w:r>
      <w:r w:rsidR="00040012">
        <w:rPr>
          <w:rFonts w:ascii="Rockwell" w:hAnsi="Rockwell"/>
        </w:rPr>
        <w:t>from a regionally a</w:t>
      </w:r>
      <w:r>
        <w:rPr>
          <w:rFonts w:ascii="Rockwell" w:hAnsi="Rockwell"/>
        </w:rPr>
        <w:t>ccredited college or university</w:t>
      </w:r>
      <w:r w:rsidR="00AF71A6">
        <w:rPr>
          <w:rFonts w:ascii="Rockwell" w:hAnsi="Rockwell"/>
        </w:rPr>
        <w:t>.</w:t>
      </w:r>
    </w:p>
    <w:p w14:paraId="57754ADB" w14:textId="3935C57E" w:rsidR="00992652" w:rsidRPr="007E2358" w:rsidRDefault="004D0A2C" w:rsidP="002C33CF">
      <w:pPr>
        <w:pStyle w:val="ListParagraph"/>
        <w:numPr>
          <w:ilvl w:val="0"/>
          <w:numId w:val="15"/>
        </w:numPr>
        <w:rPr>
          <w:rFonts w:ascii="Rockwell" w:hAnsi="Rockwell"/>
        </w:rPr>
      </w:pPr>
      <w:r>
        <w:rPr>
          <w:rFonts w:ascii="Rockwell" w:hAnsi="Rockwell"/>
        </w:rPr>
        <w:t>The applicant may b</w:t>
      </w:r>
      <w:r w:rsidR="00992652" w:rsidRPr="007E2358">
        <w:rPr>
          <w:rFonts w:ascii="Rockwell" w:hAnsi="Rockwell"/>
        </w:rPr>
        <w:t>e enrolled in a state approved educator preparation program</w:t>
      </w:r>
      <w:r w:rsidR="00A51952" w:rsidRPr="007E2358">
        <w:rPr>
          <w:rFonts w:ascii="Rockwell" w:hAnsi="Rockwell"/>
        </w:rPr>
        <w:t>, or</w:t>
      </w:r>
      <w:r>
        <w:rPr>
          <w:rFonts w:ascii="Rockwell" w:hAnsi="Rockwell"/>
        </w:rPr>
        <w:t xml:space="preserve"> have completed the approved educator preparation program but has not met the experience requirement for a Professional License</w:t>
      </w:r>
      <w:r w:rsidR="00AF71A6">
        <w:rPr>
          <w:rFonts w:ascii="Rockwell" w:hAnsi="Rockwell"/>
        </w:rPr>
        <w:t>.</w:t>
      </w:r>
    </w:p>
    <w:p w14:paraId="7AFAAD8A" w14:textId="580A8084" w:rsidR="00992652" w:rsidRPr="007E2358" w:rsidRDefault="00AF71A6" w:rsidP="001D2648">
      <w:pPr>
        <w:pStyle w:val="ListParagraph"/>
        <w:numPr>
          <w:ilvl w:val="0"/>
          <w:numId w:val="15"/>
        </w:numPr>
        <w:rPr>
          <w:rFonts w:ascii="Rockwell" w:hAnsi="Rockwell"/>
        </w:rPr>
      </w:pPr>
      <w:r>
        <w:rPr>
          <w:rFonts w:ascii="Rockwell" w:hAnsi="Rockwell"/>
        </w:rPr>
        <w:t>Applicants are to s</w:t>
      </w:r>
      <w:r w:rsidR="00A51952" w:rsidRPr="007E2358">
        <w:rPr>
          <w:rFonts w:ascii="Rockwell" w:hAnsi="Rockwell"/>
        </w:rPr>
        <w:t xml:space="preserve">ubmit </w:t>
      </w:r>
      <w:r w:rsidR="008C4591">
        <w:rPr>
          <w:rFonts w:ascii="Rockwell" w:hAnsi="Rockwell"/>
        </w:rPr>
        <w:t xml:space="preserve">any </w:t>
      </w:r>
      <w:r w:rsidR="00992652" w:rsidRPr="007E2358">
        <w:rPr>
          <w:rFonts w:ascii="Rockwell" w:hAnsi="Rockwell"/>
        </w:rPr>
        <w:t xml:space="preserve">qualifying scores on </w:t>
      </w:r>
      <w:r w:rsidR="004D0A2C">
        <w:rPr>
          <w:rFonts w:ascii="Rockwell" w:hAnsi="Rockwell"/>
        </w:rPr>
        <w:t>required assessments</w:t>
      </w:r>
      <w:r>
        <w:rPr>
          <w:rFonts w:ascii="Rockwell" w:hAnsi="Rockwell"/>
        </w:rPr>
        <w:t>.</w:t>
      </w:r>
    </w:p>
    <w:p w14:paraId="0E5D88B5" w14:textId="7701B1E8" w:rsidR="00A51952" w:rsidRPr="007E2358" w:rsidRDefault="00AF71A6" w:rsidP="001D2648">
      <w:pPr>
        <w:pStyle w:val="ListParagraph"/>
        <w:numPr>
          <w:ilvl w:val="0"/>
          <w:numId w:val="15"/>
        </w:numPr>
        <w:rPr>
          <w:rFonts w:ascii="Rockwell" w:hAnsi="Rockwell"/>
        </w:rPr>
      </w:pPr>
      <w:r>
        <w:rPr>
          <w:rFonts w:ascii="Rockwell" w:hAnsi="Rockwell" w:cs="Times"/>
        </w:rPr>
        <w:t>The applicant must submit official transcripts from a regionally ac</w:t>
      </w:r>
      <w:r w:rsidR="0043325E">
        <w:rPr>
          <w:rFonts w:ascii="Rockwell" w:hAnsi="Rockwell" w:cs="Times"/>
        </w:rPr>
        <w:t>credited college or university and h</w:t>
      </w:r>
      <w:r w:rsidR="00A51952" w:rsidRPr="007E2358">
        <w:rPr>
          <w:rFonts w:ascii="Rockwell" w:hAnsi="Rockwell" w:cs="Times"/>
        </w:rPr>
        <w:t>ave content knowledge verified by a program in which a candidate is enrolled</w:t>
      </w:r>
      <w:r w:rsidR="00AE34A7">
        <w:rPr>
          <w:rFonts w:ascii="Rockwell" w:hAnsi="Rockwell" w:cs="Times"/>
        </w:rPr>
        <w:t>.</w:t>
      </w:r>
      <w:r w:rsidR="00A51952" w:rsidRPr="007E2358">
        <w:rPr>
          <w:rFonts w:ascii="Rockwell" w:hAnsi="Rockwell" w:cs="Times"/>
        </w:rPr>
        <w:t xml:space="preserve"> </w:t>
      </w:r>
    </w:p>
    <w:p w14:paraId="1235FB76" w14:textId="67712A55" w:rsidR="00446826" w:rsidRPr="00AE34A7" w:rsidRDefault="00AF71A6" w:rsidP="00446826">
      <w:pPr>
        <w:pStyle w:val="ListParagraph"/>
        <w:numPr>
          <w:ilvl w:val="0"/>
          <w:numId w:val="15"/>
        </w:numPr>
        <w:rPr>
          <w:rFonts w:ascii="Rockwell" w:hAnsi="Rockwell"/>
        </w:rPr>
      </w:pPr>
      <w:r>
        <w:rPr>
          <w:rFonts w:ascii="Rockwell" w:hAnsi="Rockwell"/>
        </w:rPr>
        <w:t>Applicants must b</w:t>
      </w:r>
      <w:r w:rsidR="00D16846" w:rsidRPr="007E2358">
        <w:rPr>
          <w:rFonts w:ascii="Rockwell" w:hAnsi="Rockwell"/>
        </w:rPr>
        <w:t xml:space="preserve">e referred by a TANAS </w:t>
      </w:r>
      <w:r>
        <w:rPr>
          <w:rFonts w:ascii="Rockwell" w:hAnsi="Rockwell"/>
        </w:rPr>
        <w:t xml:space="preserve">member </w:t>
      </w:r>
      <w:r w:rsidR="00D16846" w:rsidRPr="007E2358">
        <w:rPr>
          <w:rFonts w:ascii="Rockwell" w:hAnsi="Rockwell"/>
        </w:rPr>
        <w:t>s</w:t>
      </w:r>
      <w:r w:rsidR="004E1875" w:rsidRPr="007E2358">
        <w:rPr>
          <w:rFonts w:ascii="Rockwell" w:hAnsi="Rockwell"/>
        </w:rPr>
        <w:t>chool</w:t>
      </w:r>
      <w:r w:rsidR="00AE34A7">
        <w:rPr>
          <w:rFonts w:ascii="Rockwell" w:hAnsi="Rockwell"/>
        </w:rPr>
        <w:t>.</w:t>
      </w:r>
    </w:p>
    <w:p w14:paraId="7716A043" w14:textId="11730340" w:rsidR="00446826" w:rsidRPr="007E2358" w:rsidRDefault="00446826" w:rsidP="00446826">
      <w:pPr>
        <w:rPr>
          <w:rFonts w:ascii="Rockwell" w:hAnsi="Rockwell" w:cs="Times"/>
        </w:rPr>
      </w:pPr>
      <w:r>
        <w:rPr>
          <w:rFonts w:ascii="Rockwell" w:hAnsi="Rockwell"/>
        </w:rPr>
        <w:tab/>
      </w:r>
      <w:r>
        <w:rPr>
          <w:rFonts w:ascii="Rockwell" w:hAnsi="Rockwell"/>
        </w:rPr>
        <w:tab/>
        <w:t xml:space="preserve">The Practitioner License is valid for three years.  </w:t>
      </w:r>
      <w:r w:rsidRPr="007E2358">
        <w:rPr>
          <w:rFonts w:ascii="Rockwell" w:hAnsi="Rockwell" w:cs="Times"/>
        </w:rPr>
        <w:t xml:space="preserve">Educators who complete an </w:t>
      </w:r>
      <w:r>
        <w:rPr>
          <w:rFonts w:ascii="Rockwell" w:hAnsi="Rockwell" w:cs="Times"/>
        </w:rPr>
        <w:tab/>
      </w:r>
      <w:r>
        <w:rPr>
          <w:rFonts w:ascii="Rockwell" w:hAnsi="Rockwell" w:cs="Times"/>
        </w:rPr>
        <w:tab/>
      </w:r>
      <w:r>
        <w:rPr>
          <w:rFonts w:ascii="Rockwell" w:hAnsi="Rockwell" w:cs="Times"/>
        </w:rPr>
        <w:tab/>
      </w:r>
      <w:r w:rsidRPr="007E2358">
        <w:rPr>
          <w:rFonts w:ascii="Rockwell" w:hAnsi="Rockwell" w:cs="Times"/>
        </w:rPr>
        <w:t xml:space="preserve">approved educator preparation and pass required assessments, but do not meet </w:t>
      </w:r>
      <w:r>
        <w:rPr>
          <w:rFonts w:ascii="Rockwell" w:hAnsi="Rockwell" w:cs="Times"/>
        </w:rPr>
        <w:tab/>
      </w:r>
      <w:r>
        <w:rPr>
          <w:rFonts w:ascii="Rockwell" w:hAnsi="Rockwell" w:cs="Times"/>
        </w:rPr>
        <w:tab/>
      </w:r>
      <w:r w:rsidRPr="007E2358">
        <w:rPr>
          <w:rFonts w:ascii="Rockwell" w:hAnsi="Rockwell" w:cs="Times"/>
        </w:rPr>
        <w:t>additional criteria for advancem</w:t>
      </w:r>
      <w:r>
        <w:rPr>
          <w:rFonts w:ascii="Rockwell" w:hAnsi="Rockwell" w:cs="Times"/>
        </w:rPr>
        <w:t xml:space="preserve">ent to the professional license  </w:t>
      </w:r>
      <w:r w:rsidRPr="007E2358">
        <w:rPr>
          <w:rFonts w:ascii="Rockwell" w:hAnsi="Rockwell" w:cs="Times"/>
        </w:rPr>
        <w:t xml:space="preserve">(e.g., experience, </w:t>
      </w:r>
      <w:r>
        <w:rPr>
          <w:rFonts w:ascii="Rockwell" w:hAnsi="Rockwell" w:cs="Times"/>
        </w:rPr>
        <w:tab/>
      </w:r>
      <w:r>
        <w:rPr>
          <w:rFonts w:ascii="Rockwell" w:hAnsi="Rockwell" w:cs="Times"/>
        </w:rPr>
        <w:tab/>
      </w:r>
      <w:r w:rsidRPr="007E2358">
        <w:rPr>
          <w:rFonts w:ascii="Rockwell" w:hAnsi="Rockwell" w:cs="Times"/>
        </w:rPr>
        <w:t>renewal points), may renew the practitioner license once.</w:t>
      </w:r>
    </w:p>
    <w:p w14:paraId="38D98B96" w14:textId="77777777" w:rsidR="008D3390" w:rsidRPr="007E2358" w:rsidRDefault="008D3390" w:rsidP="008D3390">
      <w:pPr>
        <w:rPr>
          <w:rFonts w:ascii="Rockwell" w:hAnsi="Rockwell"/>
          <w:b/>
          <w:u w:val="single"/>
        </w:rPr>
      </w:pPr>
      <w:r w:rsidRPr="007E2358">
        <w:rPr>
          <w:rFonts w:ascii="Rockwell" w:hAnsi="Rockwell"/>
          <w:b/>
          <w:u w:val="single"/>
        </w:rPr>
        <w:t>Advancement to the Professional License</w:t>
      </w:r>
    </w:p>
    <w:p w14:paraId="06140808" w14:textId="77777777" w:rsidR="008B2199" w:rsidRPr="007E2358" w:rsidRDefault="008D3390" w:rsidP="008D3390">
      <w:pPr>
        <w:rPr>
          <w:rFonts w:ascii="Rockwell" w:hAnsi="Rockwell"/>
        </w:rPr>
      </w:pPr>
      <w:r w:rsidRPr="007E2358">
        <w:rPr>
          <w:rFonts w:ascii="Rockwell" w:hAnsi="Rockwell"/>
        </w:rPr>
        <w:t xml:space="preserve">To advance to the Professional License a teacher/administrator must </w:t>
      </w:r>
    </w:p>
    <w:p w14:paraId="4F0E26E7" w14:textId="7BAAC5BF" w:rsidR="008B2199" w:rsidRPr="007E2358" w:rsidRDefault="008B2199" w:rsidP="008B2199">
      <w:pPr>
        <w:ind w:firstLine="720"/>
        <w:rPr>
          <w:rFonts w:ascii="Rockwell" w:hAnsi="Rockwell"/>
        </w:rPr>
      </w:pPr>
      <w:r w:rsidRPr="007E2358">
        <w:rPr>
          <w:rFonts w:ascii="Rockwell" w:hAnsi="Rockwell"/>
        </w:rPr>
        <w:t>(1) C</w:t>
      </w:r>
      <w:r w:rsidR="008D3390" w:rsidRPr="007E2358">
        <w:rPr>
          <w:rFonts w:ascii="Rockwell" w:hAnsi="Rockwell"/>
        </w:rPr>
        <w:t>omplete an approve</w:t>
      </w:r>
      <w:r w:rsidRPr="007E2358">
        <w:rPr>
          <w:rFonts w:ascii="Rockwell" w:hAnsi="Rockwell"/>
        </w:rPr>
        <w:t>d educator preparation program.</w:t>
      </w:r>
    </w:p>
    <w:p w14:paraId="79319D8D" w14:textId="096243B6" w:rsidR="008B2199" w:rsidRPr="007E2358" w:rsidRDefault="008B2199" w:rsidP="008B2199">
      <w:pPr>
        <w:ind w:firstLine="720"/>
        <w:rPr>
          <w:rFonts w:ascii="Rockwell" w:hAnsi="Rockwell"/>
        </w:rPr>
      </w:pPr>
      <w:r w:rsidRPr="007E2358">
        <w:rPr>
          <w:rFonts w:ascii="Rockwell" w:hAnsi="Rockwell"/>
        </w:rPr>
        <w:t>(2) P</w:t>
      </w:r>
      <w:r w:rsidR="008D3390" w:rsidRPr="007E2358">
        <w:rPr>
          <w:rFonts w:ascii="Rockwell" w:hAnsi="Rockwell"/>
        </w:rPr>
        <w:t xml:space="preserve">ass all required assessments before the expiration date of the initial </w:t>
      </w:r>
      <w:r w:rsidR="00CE79D5">
        <w:rPr>
          <w:rFonts w:ascii="Rockwell" w:hAnsi="Rockwell"/>
        </w:rPr>
        <w:t>license</w:t>
      </w:r>
      <w:r w:rsidR="000E1CFC">
        <w:rPr>
          <w:rFonts w:ascii="Rockwell" w:hAnsi="Rockwell"/>
        </w:rPr>
        <w:t>.</w:t>
      </w:r>
      <w:r w:rsidR="00CE79D5">
        <w:rPr>
          <w:rFonts w:ascii="Rockwell" w:hAnsi="Rockwell"/>
        </w:rPr>
        <w:tab/>
      </w:r>
    </w:p>
    <w:p w14:paraId="73A80C55" w14:textId="2C700230" w:rsidR="000D0873" w:rsidRPr="007E2358" w:rsidRDefault="008B2199" w:rsidP="008B2199">
      <w:pPr>
        <w:ind w:firstLine="720"/>
        <w:rPr>
          <w:rFonts w:ascii="Rockwell" w:hAnsi="Rockwell"/>
        </w:rPr>
      </w:pPr>
      <w:r w:rsidRPr="007E2358">
        <w:rPr>
          <w:rFonts w:ascii="Rockwell" w:hAnsi="Rockwell"/>
        </w:rPr>
        <w:t>(3) H</w:t>
      </w:r>
      <w:r w:rsidR="008D3390" w:rsidRPr="007E2358">
        <w:rPr>
          <w:rFonts w:ascii="Rockwell" w:hAnsi="Rockwell"/>
        </w:rPr>
        <w:t>ave three years</w:t>
      </w:r>
      <w:r w:rsidR="0043325E">
        <w:rPr>
          <w:rFonts w:ascii="Rockwell" w:hAnsi="Rockwell"/>
        </w:rPr>
        <w:t xml:space="preserve"> of experience.</w:t>
      </w:r>
    </w:p>
    <w:p w14:paraId="6A245534" w14:textId="4A084E80" w:rsidR="008D3390" w:rsidRPr="007E2358" w:rsidRDefault="003D582A" w:rsidP="008B2199">
      <w:pPr>
        <w:ind w:firstLine="720"/>
        <w:rPr>
          <w:rFonts w:ascii="Rockwell" w:hAnsi="Rockwell"/>
        </w:rPr>
      </w:pPr>
      <w:r w:rsidRPr="007E2358">
        <w:rPr>
          <w:rFonts w:ascii="Rockwell" w:hAnsi="Rockwell"/>
        </w:rPr>
        <w:t>(4)</w:t>
      </w:r>
      <w:r w:rsidR="000D0873" w:rsidRPr="007E2358">
        <w:rPr>
          <w:rFonts w:ascii="Rockwell" w:hAnsi="Rockwell"/>
        </w:rPr>
        <w:t xml:space="preserve"> B</w:t>
      </w:r>
      <w:r w:rsidR="008D3390" w:rsidRPr="007E2358">
        <w:rPr>
          <w:rFonts w:ascii="Rockwell" w:hAnsi="Rockwell"/>
        </w:rPr>
        <w:t xml:space="preserve">e recommended by a TANAS member school. </w:t>
      </w:r>
    </w:p>
    <w:p w14:paraId="02A63B35" w14:textId="77777777" w:rsidR="00BA282F" w:rsidRPr="007E2358" w:rsidRDefault="00BA282F" w:rsidP="00BA282F">
      <w:pPr>
        <w:ind w:left="1080"/>
        <w:rPr>
          <w:rFonts w:ascii="Rockwell" w:hAnsi="Rockwell"/>
        </w:rPr>
      </w:pPr>
    </w:p>
    <w:p w14:paraId="62A2B1A9" w14:textId="1258DC73" w:rsidR="00B32088" w:rsidRDefault="0052783A" w:rsidP="00E03F74">
      <w:pPr>
        <w:pStyle w:val="ListParagraph"/>
        <w:numPr>
          <w:ilvl w:val="0"/>
          <w:numId w:val="28"/>
        </w:numPr>
        <w:rPr>
          <w:rFonts w:ascii="Rockwell" w:hAnsi="Rockwell"/>
          <w:b/>
          <w:sz w:val="24"/>
          <w:szCs w:val="24"/>
        </w:rPr>
      </w:pPr>
      <w:r w:rsidRPr="00E03F74">
        <w:rPr>
          <w:rFonts w:ascii="Rockwell" w:hAnsi="Rockwell"/>
          <w:b/>
          <w:sz w:val="24"/>
          <w:szCs w:val="24"/>
        </w:rPr>
        <w:t>Professional License</w:t>
      </w:r>
    </w:p>
    <w:p w14:paraId="760DE271" w14:textId="77777777" w:rsidR="00537DCE" w:rsidRDefault="00537DCE" w:rsidP="00537DCE">
      <w:pPr>
        <w:pStyle w:val="ListParagraph"/>
        <w:ind w:left="1440"/>
        <w:rPr>
          <w:rFonts w:ascii="Rockwell" w:hAnsi="Rockwell"/>
          <w:b/>
          <w:sz w:val="24"/>
          <w:szCs w:val="24"/>
        </w:rPr>
      </w:pPr>
    </w:p>
    <w:p w14:paraId="0DB511E0" w14:textId="767B658F" w:rsidR="00537DCE" w:rsidRPr="00537DCE" w:rsidRDefault="00537DCE" w:rsidP="00537DCE">
      <w:pPr>
        <w:pStyle w:val="ListParagraph"/>
        <w:ind w:left="1440"/>
        <w:rPr>
          <w:rFonts w:ascii="Rockwell" w:hAnsi="Rockwell"/>
          <w:b/>
        </w:rPr>
      </w:pPr>
      <w:r w:rsidRPr="00537DCE">
        <w:rPr>
          <w:rFonts w:ascii="Rockwell" w:hAnsi="Rockwell"/>
          <w:b/>
        </w:rPr>
        <w:t>Requirements for Licensure</w:t>
      </w:r>
    </w:p>
    <w:p w14:paraId="2B933D6C" w14:textId="77777777" w:rsidR="00E03F74" w:rsidRPr="00E03F74" w:rsidRDefault="00E03F74" w:rsidP="00E03F74">
      <w:pPr>
        <w:pStyle w:val="ListParagraph"/>
        <w:ind w:left="1440"/>
        <w:rPr>
          <w:rFonts w:ascii="Rockwell" w:hAnsi="Rockwell"/>
          <w:b/>
          <w:sz w:val="24"/>
          <w:szCs w:val="24"/>
        </w:rPr>
      </w:pPr>
    </w:p>
    <w:p w14:paraId="16867AFC" w14:textId="7A69DD77" w:rsidR="00B32088" w:rsidRPr="007E2358" w:rsidRDefault="00F02F2B" w:rsidP="00B32088">
      <w:pPr>
        <w:pStyle w:val="ListParagraph"/>
        <w:numPr>
          <w:ilvl w:val="0"/>
          <w:numId w:val="18"/>
        </w:numPr>
        <w:rPr>
          <w:rFonts w:ascii="Rockwell" w:hAnsi="Rockwell"/>
        </w:rPr>
      </w:pPr>
      <w:r>
        <w:rPr>
          <w:rFonts w:ascii="Rockwell" w:hAnsi="Rockwell"/>
        </w:rPr>
        <w:t>The applicant</w:t>
      </w:r>
      <w:r w:rsidR="00B32088" w:rsidRPr="007E2358">
        <w:rPr>
          <w:rFonts w:ascii="Rockwell" w:hAnsi="Rockwell"/>
        </w:rPr>
        <w:t xml:space="preserve"> has completed an educational degree </w:t>
      </w:r>
      <w:r w:rsidR="00AE34A7">
        <w:rPr>
          <w:rFonts w:ascii="Rockwell" w:hAnsi="Rockwell"/>
        </w:rPr>
        <w:t xml:space="preserve">program </w:t>
      </w:r>
      <w:r w:rsidR="00B32088" w:rsidRPr="007E2358">
        <w:rPr>
          <w:rFonts w:ascii="Rockwell" w:hAnsi="Rockwell"/>
        </w:rPr>
        <w:t>from a regionally accredited college or university</w:t>
      </w:r>
      <w:r w:rsidR="00AE34A7">
        <w:rPr>
          <w:rFonts w:ascii="Rockwell" w:hAnsi="Rockwell"/>
        </w:rPr>
        <w:t>.</w:t>
      </w:r>
    </w:p>
    <w:p w14:paraId="3EA7B995" w14:textId="67D0349D" w:rsidR="0052783A" w:rsidRPr="007E2358" w:rsidRDefault="00F02F2B" w:rsidP="00B32088">
      <w:pPr>
        <w:pStyle w:val="ListParagraph"/>
        <w:numPr>
          <w:ilvl w:val="0"/>
          <w:numId w:val="18"/>
        </w:numPr>
        <w:rPr>
          <w:rFonts w:ascii="Rockwell" w:hAnsi="Rockwell"/>
        </w:rPr>
      </w:pPr>
      <w:r>
        <w:rPr>
          <w:rFonts w:ascii="Rockwell" w:hAnsi="Rockwell"/>
        </w:rPr>
        <w:t>The applicant</w:t>
      </w:r>
      <w:r w:rsidR="002349A9" w:rsidRPr="007E2358">
        <w:rPr>
          <w:rFonts w:ascii="Rockwell" w:hAnsi="Rockwell"/>
        </w:rPr>
        <w:t xml:space="preserve"> </w:t>
      </w:r>
      <w:r w:rsidR="0052783A" w:rsidRPr="007E2358">
        <w:rPr>
          <w:rFonts w:ascii="Rockwell" w:hAnsi="Rockwell"/>
        </w:rPr>
        <w:t>has three years of experience</w:t>
      </w:r>
      <w:r w:rsidR="00AE34A7">
        <w:rPr>
          <w:rFonts w:ascii="Rockwell" w:hAnsi="Rockwell"/>
        </w:rPr>
        <w:t xml:space="preserve"> teaching in a Category I or Category II accredited school.</w:t>
      </w:r>
    </w:p>
    <w:p w14:paraId="68ADDA1B" w14:textId="3CE0B648" w:rsidR="009002D0" w:rsidRPr="007E2358" w:rsidRDefault="00F02F2B" w:rsidP="00B32088">
      <w:pPr>
        <w:pStyle w:val="ListParagraph"/>
        <w:numPr>
          <w:ilvl w:val="0"/>
          <w:numId w:val="18"/>
        </w:numPr>
        <w:rPr>
          <w:rFonts w:ascii="Rockwell" w:hAnsi="Rockwell"/>
        </w:rPr>
      </w:pPr>
      <w:r>
        <w:rPr>
          <w:rFonts w:ascii="Rockwell" w:hAnsi="Rockwell"/>
        </w:rPr>
        <w:t>The applicant</w:t>
      </w:r>
      <w:r w:rsidR="009002D0" w:rsidRPr="007E2358">
        <w:rPr>
          <w:rFonts w:ascii="Rockwell" w:hAnsi="Rockwell"/>
        </w:rPr>
        <w:t xml:space="preserve"> may be licensed by the Tennessee Department of Education</w:t>
      </w:r>
      <w:r w:rsidR="00AE34A7">
        <w:rPr>
          <w:rFonts w:ascii="Rockwell" w:hAnsi="Rockwell"/>
        </w:rPr>
        <w:t>.</w:t>
      </w:r>
    </w:p>
    <w:p w14:paraId="4C493D86" w14:textId="1E3F28E5" w:rsidR="003953F6" w:rsidRPr="007E2358" w:rsidRDefault="00F02F2B" w:rsidP="00B32088">
      <w:pPr>
        <w:pStyle w:val="ListParagraph"/>
        <w:numPr>
          <w:ilvl w:val="0"/>
          <w:numId w:val="18"/>
        </w:numPr>
        <w:rPr>
          <w:rFonts w:ascii="Rockwell" w:hAnsi="Rockwell"/>
        </w:rPr>
      </w:pPr>
      <w:r>
        <w:rPr>
          <w:rFonts w:ascii="Rockwell" w:hAnsi="Rockwell"/>
        </w:rPr>
        <w:t xml:space="preserve">Applicants must be </w:t>
      </w:r>
      <w:r w:rsidR="006176BF">
        <w:rPr>
          <w:rFonts w:ascii="Rockwell" w:hAnsi="Rockwell"/>
        </w:rPr>
        <w:t>referred</w:t>
      </w:r>
      <w:r w:rsidR="003953F6" w:rsidRPr="007E2358">
        <w:rPr>
          <w:rFonts w:ascii="Rockwell" w:hAnsi="Rockwell"/>
        </w:rPr>
        <w:t xml:space="preserve"> by a TANAS member school</w:t>
      </w:r>
      <w:r w:rsidR="00AE34A7">
        <w:rPr>
          <w:rFonts w:ascii="Rockwell" w:hAnsi="Rockwell"/>
        </w:rPr>
        <w:t>.</w:t>
      </w:r>
    </w:p>
    <w:p w14:paraId="17A75BEF" w14:textId="4AA81680" w:rsidR="0052783A" w:rsidRPr="007E2358" w:rsidRDefault="001B079E" w:rsidP="0052783A">
      <w:pPr>
        <w:ind w:left="1080"/>
        <w:rPr>
          <w:rFonts w:ascii="Rockwell" w:hAnsi="Rockwell"/>
        </w:rPr>
      </w:pPr>
      <w:r w:rsidRPr="007E2358">
        <w:rPr>
          <w:rFonts w:ascii="Rockwell" w:hAnsi="Rockwell"/>
        </w:rPr>
        <w:t>The Professional License</w:t>
      </w:r>
      <w:r w:rsidR="0052783A" w:rsidRPr="007E2358">
        <w:rPr>
          <w:rFonts w:ascii="Rockwell" w:hAnsi="Rockwell"/>
        </w:rPr>
        <w:t xml:space="preserve"> is valid for six years and is renewa</w:t>
      </w:r>
      <w:r w:rsidR="002C33CF">
        <w:rPr>
          <w:rFonts w:ascii="Rockwell" w:hAnsi="Rockwell"/>
        </w:rPr>
        <w:t>ble with the completion of 60</w:t>
      </w:r>
      <w:r w:rsidR="0052783A" w:rsidRPr="007E2358">
        <w:rPr>
          <w:rFonts w:ascii="Rockwell" w:hAnsi="Rockwell"/>
        </w:rPr>
        <w:t xml:space="preserve"> PDPs (Professional Development Points)</w:t>
      </w:r>
      <w:r w:rsidR="00E03F74">
        <w:rPr>
          <w:rFonts w:ascii="Rockwell" w:hAnsi="Rockwell"/>
        </w:rPr>
        <w:t>.</w:t>
      </w:r>
    </w:p>
    <w:p w14:paraId="60E26189" w14:textId="259BF6EF" w:rsidR="00CE79D5" w:rsidRDefault="001B079E" w:rsidP="00832F9F">
      <w:pPr>
        <w:ind w:left="1080"/>
        <w:rPr>
          <w:rFonts w:ascii="Rockwell" w:hAnsi="Rockwell"/>
        </w:rPr>
      </w:pPr>
      <w:r w:rsidRPr="007E2358">
        <w:rPr>
          <w:rFonts w:ascii="Rockwell" w:hAnsi="Rockwell"/>
        </w:rPr>
        <w:t xml:space="preserve">The Professional License will be classified according to the </w:t>
      </w:r>
      <w:r w:rsidR="004308E3" w:rsidRPr="007E2358">
        <w:rPr>
          <w:rFonts w:ascii="Rockwell" w:hAnsi="Rockwell"/>
        </w:rPr>
        <w:t>applicant’s</w:t>
      </w:r>
      <w:r w:rsidRPr="007E2358">
        <w:rPr>
          <w:rFonts w:ascii="Rockwell" w:hAnsi="Rockwell"/>
        </w:rPr>
        <w:t xml:space="preserve"> level of education: Doctorate, Master</w:t>
      </w:r>
      <w:r w:rsidR="00AE34A7">
        <w:rPr>
          <w:rFonts w:ascii="Rockwell" w:hAnsi="Rockwell"/>
        </w:rPr>
        <w:t>’</w:t>
      </w:r>
      <w:r w:rsidRPr="007E2358">
        <w:rPr>
          <w:rFonts w:ascii="Rockwell" w:hAnsi="Rockwell"/>
        </w:rPr>
        <w:t>s or Bachelor</w:t>
      </w:r>
      <w:r w:rsidR="00AE34A7">
        <w:rPr>
          <w:rFonts w:ascii="Rockwell" w:hAnsi="Rockwell"/>
        </w:rPr>
        <w:t>’s Degrees.</w:t>
      </w:r>
    </w:p>
    <w:p w14:paraId="789984D2" w14:textId="2873CEE2" w:rsidR="00FD28AD" w:rsidRPr="00750773" w:rsidRDefault="00826381" w:rsidP="0052783A">
      <w:pPr>
        <w:rPr>
          <w:rFonts w:ascii="Rockwell" w:hAnsi="Rockwell"/>
          <w:sz w:val="24"/>
          <w:szCs w:val="24"/>
          <w:u w:val="single"/>
        </w:rPr>
      </w:pPr>
      <w:r w:rsidRPr="00750773">
        <w:rPr>
          <w:rFonts w:ascii="Rockwell" w:hAnsi="Rockwell"/>
          <w:b/>
          <w:sz w:val="24"/>
          <w:szCs w:val="24"/>
          <w:u w:val="single"/>
        </w:rPr>
        <w:t>TANAS</w:t>
      </w:r>
      <w:r w:rsidR="002C33CF" w:rsidRPr="00750773">
        <w:rPr>
          <w:rFonts w:ascii="Rockwell" w:hAnsi="Rockwell"/>
          <w:b/>
          <w:sz w:val="24"/>
          <w:szCs w:val="24"/>
          <w:u w:val="single"/>
        </w:rPr>
        <w:t>:  Additional</w:t>
      </w:r>
      <w:r w:rsidRPr="00750773">
        <w:rPr>
          <w:rFonts w:ascii="Rockwell" w:hAnsi="Rockwell"/>
          <w:b/>
          <w:sz w:val="24"/>
          <w:szCs w:val="24"/>
          <w:u w:val="single"/>
        </w:rPr>
        <w:t xml:space="preserve"> Requirement</w:t>
      </w:r>
      <w:r w:rsidR="00514837" w:rsidRPr="00750773">
        <w:rPr>
          <w:rFonts w:ascii="Rockwell" w:hAnsi="Rockwell"/>
          <w:b/>
          <w:sz w:val="24"/>
          <w:szCs w:val="24"/>
          <w:u w:val="single"/>
        </w:rPr>
        <w:t>s</w:t>
      </w:r>
      <w:r w:rsidRPr="00750773">
        <w:rPr>
          <w:rFonts w:ascii="Rockwell" w:hAnsi="Rockwell"/>
          <w:b/>
          <w:sz w:val="24"/>
          <w:szCs w:val="24"/>
          <w:u w:val="single"/>
        </w:rPr>
        <w:t xml:space="preserve"> for Licensure</w:t>
      </w:r>
      <w:r w:rsidRPr="00750773">
        <w:rPr>
          <w:rFonts w:ascii="Rockwell" w:hAnsi="Rockwell"/>
          <w:sz w:val="24"/>
          <w:szCs w:val="24"/>
          <w:u w:val="single"/>
        </w:rPr>
        <w:t xml:space="preserve"> </w:t>
      </w:r>
    </w:p>
    <w:p w14:paraId="5203DCE8" w14:textId="559230BB" w:rsidR="0052783A" w:rsidRPr="007E2358" w:rsidRDefault="00E03F74" w:rsidP="0052783A">
      <w:pPr>
        <w:rPr>
          <w:rFonts w:ascii="Rockwell" w:hAnsi="Rockwell"/>
          <w:b/>
        </w:rPr>
      </w:pPr>
      <w:r>
        <w:rPr>
          <w:rFonts w:ascii="Rockwell" w:hAnsi="Rockwell"/>
        </w:rPr>
        <w:t xml:space="preserve">(1).  </w:t>
      </w:r>
      <w:r w:rsidR="00826381" w:rsidRPr="007E2358">
        <w:rPr>
          <w:rFonts w:ascii="Rockwell" w:hAnsi="Rockwell"/>
        </w:rPr>
        <w:t xml:space="preserve">All applicants </w:t>
      </w:r>
      <w:r w:rsidR="00AE34A7">
        <w:rPr>
          <w:rFonts w:ascii="Rockwell" w:hAnsi="Rockwell"/>
        </w:rPr>
        <w:t>are required to show proof of completion of</w:t>
      </w:r>
      <w:r w:rsidR="00446826">
        <w:rPr>
          <w:rFonts w:ascii="Rockwell" w:hAnsi="Rockwell"/>
        </w:rPr>
        <w:t xml:space="preserve"> a </w:t>
      </w:r>
      <w:r w:rsidR="00826381" w:rsidRPr="007E2358">
        <w:rPr>
          <w:rFonts w:ascii="Rockwell" w:hAnsi="Rockwell"/>
          <w:i/>
        </w:rPr>
        <w:t>Christian Philosophy of Education</w:t>
      </w:r>
      <w:r w:rsidR="00446826">
        <w:rPr>
          <w:rFonts w:ascii="Rockwell" w:hAnsi="Rockwell"/>
        </w:rPr>
        <w:t xml:space="preserve"> </w:t>
      </w:r>
      <w:r w:rsidR="00AE34A7">
        <w:rPr>
          <w:rFonts w:ascii="Rockwell" w:hAnsi="Rockwell"/>
        </w:rPr>
        <w:t xml:space="preserve">course </w:t>
      </w:r>
      <w:r w:rsidR="00446826">
        <w:rPr>
          <w:rFonts w:ascii="Rockwell" w:hAnsi="Rockwell"/>
        </w:rPr>
        <w:t xml:space="preserve">offered by TANAS, the hiring school or other approved organizations.  </w:t>
      </w:r>
      <w:r w:rsidR="00826381" w:rsidRPr="007E2358">
        <w:rPr>
          <w:rFonts w:ascii="Rockwell" w:hAnsi="Rockwell"/>
        </w:rPr>
        <w:t xml:space="preserve"> </w:t>
      </w:r>
      <w:r w:rsidR="0043325E">
        <w:rPr>
          <w:rFonts w:ascii="Rockwell" w:hAnsi="Rockwell"/>
        </w:rPr>
        <w:t xml:space="preserve">This verification should be on file in the personnel record and will be verified during onsite visits.  </w:t>
      </w:r>
    </w:p>
    <w:p w14:paraId="1B455B7F" w14:textId="56D0AD07" w:rsidR="009002D0" w:rsidRPr="007E2358" w:rsidRDefault="00E03F74" w:rsidP="009002D0">
      <w:pPr>
        <w:rPr>
          <w:rFonts w:ascii="Rockwell" w:hAnsi="Rockwell"/>
        </w:rPr>
      </w:pPr>
      <w:r>
        <w:rPr>
          <w:rFonts w:ascii="Rockwell" w:hAnsi="Rockwell"/>
        </w:rPr>
        <w:t xml:space="preserve">(2).  </w:t>
      </w:r>
      <w:r w:rsidR="009002D0" w:rsidRPr="007E2358">
        <w:rPr>
          <w:rFonts w:ascii="Rockwell" w:hAnsi="Rockwell"/>
        </w:rPr>
        <w:t>Administrators must have a minimum of eighteen semester hours of graduate courses in administration or the equivalent thereof.</w:t>
      </w:r>
    </w:p>
    <w:p w14:paraId="44D79BC8" w14:textId="1E8AC35B" w:rsidR="00AF2C11" w:rsidRPr="007E2358" w:rsidRDefault="00E03F74" w:rsidP="00AF2C11">
      <w:pPr>
        <w:rPr>
          <w:rFonts w:ascii="Rockwell" w:hAnsi="Rockwell"/>
        </w:rPr>
      </w:pPr>
      <w:r>
        <w:rPr>
          <w:rFonts w:ascii="Rockwell" w:hAnsi="Rockwell"/>
        </w:rPr>
        <w:t xml:space="preserve">(3).  </w:t>
      </w:r>
      <w:r w:rsidR="00AF2C11" w:rsidRPr="007E2358">
        <w:rPr>
          <w:rFonts w:ascii="Rockwell" w:hAnsi="Rockwell"/>
        </w:rPr>
        <w:t>A 2.75 grade point average in the major course of study</w:t>
      </w:r>
    </w:p>
    <w:p w14:paraId="1E8031FB" w14:textId="4C753D6B" w:rsidR="00AF2C11" w:rsidRPr="007E2358" w:rsidRDefault="00E03F74" w:rsidP="00AF2C11">
      <w:pPr>
        <w:rPr>
          <w:rFonts w:ascii="Rockwell" w:hAnsi="Rockwell"/>
        </w:rPr>
      </w:pPr>
      <w:r>
        <w:rPr>
          <w:rFonts w:ascii="Rockwell" w:hAnsi="Rockwell"/>
        </w:rPr>
        <w:t xml:space="preserve">(4).  </w:t>
      </w:r>
      <w:r w:rsidR="00AF2C11" w:rsidRPr="007E2358">
        <w:rPr>
          <w:rFonts w:ascii="Rockwell" w:hAnsi="Rockwell"/>
        </w:rPr>
        <w:t>Agreement with the TANAS Statement of Faith</w:t>
      </w:r>
    </w:p>
    <w:p w14:paraId="564924BA" w14:textId="77777777" w:rsidR="00817149" w:rsidRDefault="00E03F74" w:rsidP="00832F9F">
      <w:pPr>
        <w:rPr>
          <w:rFonts w:ascii="Rockwell" w:hAnsi="Rockwell"/>
        </w:rPr>
      </w:pPr>
      <w:r>
        <w:rPr>
          <w:rFonts w:ascii="Rockwell" w:hAnsi="Rockwell"/>
        </w:rPr>
        <w:t xml:space="preserve">(5).  </w:t>
      </w:r>
      <w:r w:rsidR="00AF2C11" w:rsidRPr="007E2358">
        <w:rPr>
          <w:rFonts w:ascii="Rockwell" w:hAnsi="Rockwell"/>
        </w:rPr>
        <w:t>Background Check</w:t>
      </w:r>
      <w:r w:rsidR="0043325E">
        <w:rPr>
          <w:rFonts w:ascii="Rockwell" w:hAnsi="Rockwell"/>
        </w:rPr>
        <w:t xml:space="preserve">: The background check must be kept on file in the personnel record. </w:t>
      </w:r>
    </w:p>
    <w:p w14:paraId="2AEB1BA0" w14:textId="77777777" w:rsidR="002264BC" w:rsidRDefault="002264BC" w:rsidP="00832F9F">
      <w:pPr>
        <w:rPr>
          <w:rFonts w:ascii="Rockwell" w:hAnsi="Rockwell"/>
        </w:rPr>
      </w:pPr>
    </w:p>
    <w:p w14:paraId="1AF4B351" w14:textId="4F12D6B3" w:rsidR="00832F9F" w:rsidRPr="00817149" w:rsidRDefault="00832F9F" w:rsidP="00832F9F">
      <w:pPr>
        <w:rPr>
          <w:rFonts w:ascii="Rockwell" w:hAnsi="Rockwell"/>
        </w:rPr>
      </w:pPr>
      <w:r w:rsidRPr="00634DC3">
        <w:rPr>
          <w:rFonts w:ascii="Rockwell" w:hAnsi="Rockwell"/>
          <w:b/>
          <w:sz w:val="24"/>
          <w:szCs w:val="24"/>
        </w:rPr>
        <w:t>Permit to Teach</w:t>
      </w:r>
    </w:p>
    <w:p w14:paraId="388FD92F" w14:textId="77777777" w:rsidR="00832F9F" w:rsidRPr="00537DCE" w:rsidRDefault="00832F9F" w:rsidP="00832F9F">
      <w:pPr>
        <w:rPr>
          <w:rFonts w:ascii="Rockwell" w:hAnsi="Rockwell" w:cs="Arial"/>
          <w:b/>
          <w:bCs/>
        </w:rPr>
      </w:pPr>
      <w:r w:rsidRPr="00537DCE">
        <w:rPr>
          <w:rFonts w:ascii="Rockwell" w:hAnsi="Rockwell"/>
          <w:b/>
        </w:rPr>
        <w:t xml:space="preserve">Tennessee State Law: </w:t>
      </w:r>
      <w:r w:rsidRPr="00537DCE">
        <w:rPr>
          <w:rFonts w:ascii="Rockwell" w:hAnsi="Rockwell" w:cs="Arial"/>
          <w:b/>
          <w:bCs/>
        </w:rPr>
        <w:t>0520-02-03-.08</w:t>
      </w:r>
    </w:p>
    <w:p w14:paraId="018BA0BE" w14:textId="328D6F50" w:rsidR="00832F9F" w:rsidRDefault="00832F9F" w:rsidP="00832F9F">
      <w:pPr>
        <w:spacing w:line="240" w:lineRule="auto"/>
        <w:rPr>
          <w:rFonts w:ascii="Rockwell" w:hAnsi="Rockwell" w:cs="Arial"/>
          <w:bCs/>
        </w:rPr>
      </w:pPr>
      <w:r w:rsidRPr="00634DC3">
        <w:rPr>
          <w:rFonts w:ascii="Rockwell" w:hAnsi="Rockwell" w:cs="Arial"/>
          <w:bCs/>
        </w:rPr>
        <w:t>A</w:t>
      </w:r>
      <w:r>
        <w:rPr>
          <w:rFonts w:ascii="Rockwell" w:hAnsi="Rockwell" w:cs="Arial"/>
          <w:bCs/>
        </w:rPr>
        <w:t xml:space="preserve"> </w:t>
      </w:r>
      <w:r w:rsidR="002667A2">
        <w:rPr>
          <w:rFonts w:ascii="Rockwell" w:hAnsi="Rockwell" w:cs="Arial"/>
          <w:bCs/>
        </w:rPr>
        <w:t xml:space="preserve">TANAS school may issue a Permit to Teach, </w:t>
      </w:r>
      <w:r>
        <w:rPr>
          <w:rFonts w:ascii="Rockwell" w:hAnsi="Rockwell" w:cs="Arial"/>
          <w:bCs/>
        </w:rPr>
        <w:t>when the school meets the following requirements:</w:t>
      </w:r>
    </w:p>
    <w:p w14:paraId="20289ADE" w14:textId="76F423E7" w:rsidR="00537DCE" w:rsidRDefault="00832F9F" w:rsidP="00537DCE">
      <w:pPr>
        <w:pStyle w:val="ListParagraph"/>
        <w:numPr>
          <w:ilvl w:val="0"/>
          <w:numId w:val="26"/>
        </w:numPr>
        <w:spacing w:line="240" w:lineRule="auto"/>
        <w:rPr>
          <w:rFonts w:ascii="Rockwell" w:hAnsi="Rockwell" w:cs="Arial"/>
          <w:bCs/>
        </w:rPr>
      </w:pPr>
      <w:r w:rsidRPr="00537DCE">
        <w:rPr>
          <w:rFonts w:ascii="Rockwell" w:hAnsi="Rockwell" w:cs="Arial"/>
          <w:bCs/>
        </w:rPr>
        <w:t xml:space="preserve">The school must state </w:t>
      </w:r>
      <w:r w:rsidR="002667A2">
        <w:rPr>
          <w:rFonts w:ascii="Rockwell" w:hAnsi="Rockwell" w:cs="Arial"/>
          <w:bCs/>
        </w:rPr>
        <w:t xml:space="preserve">the </w:t>
      </w:r>
      <w:r w:rsidRPr="00537DCE">
        <w:rPr>
          <w:rFonts w:ascii="Rockwell" w:hAnsi="Rockwell" w:cs="Arial"/>
          <w:bCs/>
        </w:rPr>
        <w:t>intent to employ and indicate the position to be held by the applicant.</w:t>
      </w:r>
    </w:p>
    <w:p w14:paraId="4E37DEFA" w14:textId="50C9F8F6" w:rsidR="00537DCE" w:rsidRPr="00537DCE" w:rsidRDefault="00832F9F" w:rsidP="00537DCE">
      <w:pPr>
        <w:pStyle w:val="ListParagraph"/>
        <w:numPr>
          <w:ilvl w:val="0"/>
          <w:numId w:val="26"/>
        </w:numPr>
        <w:spacing w:line="240" w:lineRule="auto"/>
        <w:rPr>
          <w:rFonts w:ascii="Rockwell" w:hAnsi="Rockwell" w:cs="Arial"/>
          <w:bCs/>
        </w:rPr>
      </w:pPr>
      <w:r w:rsidRPr="00537DCE">
        <w:rPr>
          <w:rFonts w:ascii="Rockwell" w:hAnsi="Rockwell" w:cs="Arial"/>
          <w:bCs/>
        </w:rPr>
        <w:t xml:space="preserve">The school must indicate that it is unable to obtain the services of a licensed educator for the type and kind of school in which a vacancy exists. </w:t>
      </w:r>
    </w:p>
    <w:p w14:paraId="66DB7481" w14:textId="77777777" w:rsidR="00832F9F" w:rsidRPr="00537DCE" w:rsidRDefault="00832F9F" w:rsidP="00537DCE">
      <w:pPr>
        <w:pStyle w:val="ListParagraph"/>
        <w:numPr>
          <w:ilvl w:val="0"/>
          <w:numId w:val="26"/>
        </w:numPr>
        <w:spacing w:line="240" w:lineRule="auto"/>
        <w:rPr>
          <w:rFonts w:ascii="Rockwell" w:hAnsi="Rockwell" w:cs="Arial"/>
          <w:bCs/>
        </w:rPr>
      </w:pPr>
      <w:r w:rsidRPr="00537DCE">
        <w:rPr>
          <w:rFonts w:ascii="Rockwell" w:hAnsi="Rockwell" w:cs="Arial"/>
          <w:bCs/>
        </w:rPr>
        <w:t xml:space="preserve">The school must identify and document a targeted recruitment strategy for the position or shortage areas.  The strategy may include, but is not limited to, partnerships with educator preparation providers, advertisements, or recruitment campaigns. </w:t>
      </w:r>
    </w:p>
    <w:p w14:paraId="16556553" w14:textId="73AEDA63" w:rsidR="00124ED0" w:rsidRDefault="00832F9F" w:rsidP="00124ED0">
      <w:pPr>
        <w:pStyle w:val="ListParagraph"/>
        <w:numPr>
          <w:ilvl w:val="0"/>
          <w:numId w:val="26"/>
        </w:numPr>
        <w:spacing w:line="240" w:lineRule="auto"/>
        <w:rPr>
          <w:rFonts w:ascii="Rockwell" w:hAnsi="Rockwell" w:cs="Arial"/>
          <w:bCs/>
        </w:rPr>
      </w:pPr>
      <w:r w:rsidRPr="00537DCE">
        <w:rPr>
          <w:rFonts w:ascii="Rockwell" w:hAnsi="Rockwell" w:cs="Arial"/>
          <w:bCs/>
        </w:rPr>
        <w:t xml:space="preserve">The school may hire an applicant one time and only if the applicant holds a bachelor’s degree.  A bachelor’s degree is not required for an applicant in occupational education. </w:t>
      </w:r>
    </w:p>
    <w:p w14:paraId="188F836C" w14:textId="77777777" w:rsidR="002264BC" w:rsidRPr="002264BC" w:rsidRDefault="002264BC" w:rsidP="002264BC">
      <w:pPr>
        <w:spacing w:line="240" w:lineRule="auto"/>
        <w:rPr>
          <w:rFonts w:ascii="Rockwell" w:hAnsi="Rockwell" w:cs="Arial"/>
          <w:bCs/>
        </w:rPr>
      </w:pPr>
    </w:p>
    <w:p w14:paraId="651CCCC2" w14:textId="31324A99" w:rsidR="00124ED0" w:rsidRDefault="00124ED0" w:rsidP="00124ED0">
      <w:pPr>
        <w:spacing w:line="240" w:lineRule="auto"/>
        <w:rPr>
          <w:rFonts w:ascii="Rockwell" w:hAnsi="Rockwell" w:cs="Arial"/>
          <w:b/>
          <w:bCs/>
          <w:sz w:val="24"/>
          <w:szCs w:val="24"/>
        </w:rPr>
      </w:pPr>
      <w:r w:rsidRPr="002264BC">
        <w:rPr>
          <w:rFonts w:ascii="Rockwell" w:hAnsi="Rockwell" w:cs="Arial"/>
          <w:b/>
          <w:bCs/>
          <w:sz w:val="24"/>
          <w:szCs w:val="24"/>
        </w:rPr>
        <w:t>Adminis</w:t>
      </w:r>
      <w:r w:rsidR="002264BC" w:rsidRPr="002264BC">
        <w:rPr>
          <w:rFonts w:ascii="Rockwell" w:hAnsi="Rockwell" w:cs="Arial"/>
          <w:b/>
          <w:bCs/>
          <w:sz w:val="24"/>
          <w:szCs w:val="24"/>
        </w:rPr>
        <w:t>trator Licenses</w:t>
      </w:r>
    </w:p>
    <w:p w14:paraId="71649E67" w14:textId="22FA62D4" w:rsidR="002264BC" w:rsidRDefault="002264BC" w:rsidP="002264BC">
      <w:pPr>
        <w:pStyle w:val="ListParagraph"/>
        <w:numPr>
          <w:ilvl w:val="0"/>
          <w:numId w:val="30"/>
        </w:numPr>
        <w:spacing w:line="240" w:lineRule="auto"/>
        <w:rPr>
          <w:rFonts w:ascii="Rockwell" w:hAnsi="Rockwell" w:cs="Arial"/>
          <w:b/>
          <w:bCs/>
          <w:sz w:val="24"/>
          <w:szCs w:val="24"/>
        </w:rPr>
      </w:pPr>
      <w:r w:rsidRPr="002264BC">
        <w:rPr>
          <w:rFonts w:ascii="Rockwell" w:hAnsi="Rockwell" w:cs="Arial"/>
          <w:b/>
          <w:bCs/>
          <w:sz w:val="24"/>
          <w:szCs w:val="24"/>
        </w:rPr>
        <w:t>Administrative Assistant License</w:t>
      </w:r>
    </w:p>
    <w:p w14:paraId="1D9AB88A" w14:textId="335E84ED" w:rsidR="002264BC" w:rsidRDefault="002264BC" w:rsidP="002264BC">
      <w:pPr>
        <w:spacing w:line="240" w:lineRule="auto"/>
        <w:rPr>
          <w:rFonts w:ascii="Rockwell" w:hAnsi="Rockwell" w:cs="Arial"/>
          <w:bCs/>
        </w:rPr>
      </w:pPr>
      <w:r w:rsidRPr="002264BC">
        <w:rPr>
          <w:rFonts w:ascii="Rockwell" w:hAnsi="Rockwell" w:cs="Arial"/>
          <w:bCs/>
        </w:rPr>
        <w:t>The Administrative Assistant License</w:t>
      </w:r>
      <w:r>
        <w:rPr>
          <w:rFonts w:ascii="Rockwell" w:hAnsi="Rockwell" w:cs="Arial"/>
          <w:bCs/>
        </w:rPr>
        <w:t xml:space="preserve"> allows an educator to serve as an assistant principal or school while enrolled in an approved instructional leader preparation program.  </w:t>
      </w:r>
      <w:r w:rsidR="003A31F4">
        <w:rPr>
          <w:rFonts w:ascii="Rockwell" w:hAnsi="Rockwell" w:cs="Arial"/>
          <w:bCs/>
        </w:rPr>
        <w:t>It is valid for three is and is not renewable.</w:t>
      </w:r>
    </w:p>
    <w:p w14:paraId="111752B4" w14:textId="65838CF6" w:rsidR="002264BC" w:rsidRDefault="002264BC" w:rsidP="002264BC">
      <w:pPr>
        <w:spacing w:line="240" w:lineRule="auto"/>
        <w:rPr>
          <w:rFonts w:ascii="Rockwell" w:hAnsi="Rockwell" w:cs="Arial"/>
          <w:bCs/>
        </w:rPr>
      </w:pPr>
      <w:r>
        <w:rPr>
          <w:rFonts w:ascii="Rockwell" w:hAnsi="Rockwell" w:cs="Arial"/>
          <w:bCs/>
        </w:rPr>
        <w:t>The applicant must meet the following requirements:</w:t>
      </w:r>
    </w:p>
    <w:p w14:paraId="2E6EA382" w14:textId="25120EF8" w:rsidR="002264BC" w:rsidRDefault="002264BC" w:rsidP="002264BC">
      <w:pPr>
        <w:pStyle w:val="ListParagraph"/>
        <w:numPr>
          <w:ilvl w:val="0"/>
          <w:numId w:val="32"/>
        </w:numPr>
        <w:spacing w:line="240" w:lineRule="auto"/>
        <w:rPr>
          <w:rFonts w:ascii="Rockwell" w:hAnsi="Rockwell" w:cs="Arial"/>
          <w:bCs/>
        </w:rPr>
      </w:pPr>
      <w:r>
        <w:rPr>
          <w:rFonts w:ascii="Rockwell" w:hAnsi="Rockwell" w:cs="Arial"/>
          <w:bCs/>
        </w:rPr>
        <w:t>Be at least 18 years old;</w:t>
      </w:r>
    </w:p>
    <w:p w14:paraId="1584DCA9" w14:textId="622A48B4" w:rsidR="002264BC" w:rsidRDefault="002264BC" w:rsidP="002264BC">
      <w:pPr>
        <w:pStyle w:val="ListParagraph"/>
        <w:numPr>
          <w:ilvl w:val="0"/>
          <w:numId w:val="32"/>
        </w:numPr>
        <w:spacing w:line="240" w:lineRule="auto"/>
        <w:rPr>
          <w:rFonts w:ascii="Rockwell" w:hAnsi="Rockwell" w:cs="Arial"/>
          <w:bCs/>
        </w:rPr>
      </w:pPr>
      <w:r>
        <w:rPr>
          <w:rFonts w:ascii="Rockwell" w:hAnsi="Rockwell" w:cs="Arial"/>
          <w:bCs/>
        </w:rPr>
        <w:t>Hold a bachelor’s degree from a regionally accredited college or university;</w:t>
      </w:r>
    </w:p>
    <w:p w14:paraId="08D238DE" w14:textId="76A84A63" w:rsidR="002264BC" w:rsidRDefault="002264BC" w:rsidP="002264BC">
      <w:pPr>
        <w:pStyle w:val="ListParagraph"/>
        <w:numPr>
          <w:ilvl w:val="0"/>
          <w:numId w:val="32"/>
        </w:numPr>
        <w:spacing w:line="240" w:lineRule="auto"/>
        <w:rPr>
          <w:rFonts w:ascii="Rockwell" w:hAnsi="Rockwell" w:cs="Arial"/>
          <w:bCs/>
        </w:rPr>
      </w:pPr>
      <w:r>
        <w:rPr>
          <w:rFonts w:ascii="Rockwell" w:hAnsi="Rockwell" w:cs="Arial"/>
          <w:bCs/>
        </w:rPr>
        <w:t>Be enrolled in an approved instructional leadership preparation program and recommended for licensure by that provider;</w:t>
      </w:r>
    </w:p>
    <w:p w14:paraId="38FB523C" w14:textId="5E8DF17F" w:rsidR="003A31F4" w:rsidRDefault="003A31F4" w:rsidP="002264BC">
      <w:pPr>
        <w:pStyle w:val="ListParagraph"/>
        <w:numPr>
          <w:ilvl w:val="0"/>
          <w:numId w:val="32"/>
        </w:numPr>
        <w:spacing w:line="240" w:lineRule="auto"/>
        <w:rPr>
          <w:rFonts w:ascii="Rockwell" w:hAnsi="Rockwell" w:cs="Arial"/>
          <w:bCs/>
        </w:rPr>
      </w:pPr>
      <w:r>
        <w:rPr>
          <w:rFonts w:ascii="Rockwell" w:hAnsi="Rockwell" w:cs="Arial"/>
          <w:bCs/>
        </w:rPr>
        <w:t>Provide official transcripts of all credits earned;</w:t>
      </w:r>
    </w:p>
    <w:p w14:paraId="052B85C5" w14:textId="293B00AA" w:rsidR="003A31F4" w:rsidRDefault="003A31F4" w:rsidP="003A31F4">
      <w:pPr>
        <w:pStyle w:val="ListParagraph"/>
        <w:numPr>
          <w:ilvl w:val="0"/>
          <w:numId w:val="32"/>
        </w:numPr>
        <w:spacing w:line="240" w:lineRule="auto"/>
        <w:rPr>
          <w:rFonts w:ascii="Rockwell" w:hAnsi="Rockwell" w:cs="Arial"/>
          <w:bCs/>
        </w:rPr>
      </w:pPr>
      <w:r>
        <w:rPr>
          <w:rFonts w:ascii="Rockwell" w:hAnsi="Rockwell" w:cs="Arial"/>
          <w:bCs/>
        </w:rPr>
        <w:t>Be recommended by a TANAS member school.</w:t>
      </w:r>
    </w:p>
    <w:p w14:paraId="456405B0" w14:textId="77777777" w:rsidR="003A31F4" w:rsidRDefault="003A31F4" w:rsidP="003A31F4">
      <w:pPr>
        <w:spacing w:line="240" w:lineRule="auto"/>
        <w:rPr>
          <w:rFonts w:ascii="Rockwell" w:hAnsi="Rockwell" w:cs="Arial"/>
          <w:bCs/>
        </w:rPr>
      </w:pPr>
    </w:p>
    <w:p w14:paraId="19C5E12F" w14:textId="77777777" w:rsidR="00B85D42" w:rsidRDefault="00B85D42" w:rsidP="003A31F4">
      <w:pPr>
        <w:spacing w:line="240" w:lineRule="auto"/>
        <w:rPr>
          <w:rFonts w:ascii="Rockwell" w:hAnsi="Rockwell" w:cs="Arial"/>
          <w:bCs/>
        </w:rPr>
      </w:pPr>
    </w:p>
    <w:p w14:paraId="575C8DC2" w14:textId="77777777" w:rsidR="00B85D42" w:rsidRDefault="00B85D42" w:rsidP="003A31F4">
      <w:pPr>
        <w:spacing w:line="240" w:lineRule="auto"/>
        <w:rPr>
          <w:rFonts w:ascii="Rockwell" w:hAnsi="Rockwell" w:cs="Arial"/>
          <w:bCs/>
        </w:rPr>
      </w:pPr>
      <w:bookmarkStart w:id="0" w:name="_GoBack"/>
      <w:bookmarkEnd w:id="0"/>
    </w:p>
    <w:p w14:paraId="70CA70E6" w14:textId="538EFB9B" w:rsidR="003A31F4" w:rsidRDefault="003A31F4" w:rsidP="003A31F4">
      <w:pPr>
        <w:pStyle w:val="ListParagraph"/>
        <w:numPr>
          <w:ilvl w:val="0"/>
          <w:numId w:val="30"/>
        </w:numPr>
        <w:spacing w:line="240" w:lineRule="auto"/>
        <w:rPr>
          <w:rFonts w:ascii="Rockwell" w:hAnsi="Rockwell" w:cs="Arial"/>
          <w:b/>
          <w:bCs/>
          <w:sz w:val="24"/>
          <w:szCs w:val="24"/>
        </w:rPr>
      </w:pPr>
      <w:r w:rsidRPr="003A31F4">
        <w:rPr>
          <w:rFonts w:ascii="Rockwell" w:hAnsi="Rockwell" w:cs="Arial"/>
          <w:b/>
          <w:bCs/>
          <w:sz w:val="24"/>
          <w:szCs w:val="24"/>
        </w:rPr>
        <w:t>Administrator License</w:t>
      </w:r>
    </w:p>
    <w:p w14:paraId="4C1E4E1D" w14:textId="142D04AD" w:rsidR="003A31F4" w:rsidRDefault="003A31F4" w:rsidP="003A31F4">
      <w:pPr>
        <w:spacing w:line="240" w:lineRule="auto"/>
        <w:rPr>
          <w:rFonts w:ascii="Rockwell" w:hAnsi="Rockwell" w:cs="Arial"/>
          <w:bCs/>
        </w:rPr>
      </w:pPr>
      <w:r w:rsidRPr="003A31F4">
        <w:rPr>
          <w:rFonts w:ascii="Rockwell" w:hAnsi="Rockwell" w:cs="Arial"/>
          <w:bCs/>
        </w:rPr>
        <w:t>The Administrator License</w:t>
      </w:r>
      <w:r>
        <w:rPr>
          <w:rFonts w:ascii="Rockwell" w:hAnsi="Rockwell" w:cs="Arial"/>
          <w:bCs/>
        </w:rPr>
        <w:t xml:space="preserve"> allows an educator to serve as an a principal, assistant principal or instructional supervisor.  The license is renewable every three years.</w:t>
      </w:r>
    </w:p>
    <w:p w14:paraId="1E191A9F" w14:textId="738E87DB" w:rsidR="003A31F4" w:rsidRDefault="003A31F4" w:rsidP="003A31F4">
      <w:pPr>
        <w:spacing w:line="240" w:lineRule="auto"/>
        <w:rPr>
          <w:rFonts w:ascii="Rockwell" w:hAnsi="Rockwell" w:cs="Arial"/>
          <w:bCs/>
        </w:rPr>
      </w:pPr>
      <w:r>
        <w:rPr>
          <w:rFonts w:ascii="Rockwell" w:hAnsi="Rockwell" w:cs="Arial"/>
          <w:bCs/>
        </w:rPr>
        <w:t>The applicant must meet the following requirements:</w:t>
      </w:r>
    </w:p>
    <w:p w14:paraId="3DFECA41" w14:textId="3B968582" w:rsidR="003A31F4" w:rsidRDefault="003A31F4" w:rsidP="003A31F4">
      <w:pPr>
        <w:pStyle w:val="ListParagraph"/>
        <w:numPr>
          <w:ilvl w:val="0"/>
          <w:numId w:val="34"/>
        </w:numPr>
        <w:spacing w:line="240" w:lineRule="auto"/>
        <w:rPr>
          <w:rFonts w:ascii="Rockwell" w:hAnsi="Rockwell" w:cs="Arial"/>
          <w:bCs/>
        </w:rPr>
      </w:pPr>
      <w:r>
        <w:rPr>
          <w:rFonts w:ascii="Rockwell" w:hAnsi="Rockwell" w:cs="Arial"/>
          <w:bCs/>
        </w:rPr>
        <w:t>Be at least 18 years old;</w:t>
      </w:r>
    </w:p>
    <w:p w14:paraId="68BD2738" w14:textId="50CAA426" w:rsidR="003A31F4" w:rsidRDefault="003A31F4" w:rsidP="003A31F4">
      <w:pPr>
        <w:pStyle w:val="ListParagraph"/>
        <w:numPr>
          <w:ilvl w:val="0"/>
          <w:numId w:val="34"/>
        </w:numPr>
        <w:spacing w:line="240" w:lineRule="auto"/>
        <w:rPr>
          <w:rFonts w:ascii="Rockwell" w:hAnsi="Rockwell" w:cs="Arial"/>
          <w:bCs/>
        </w:rPr>
      </w:pPr>
      <w:r>
        <w:rPr>
          <w:rFonts w:ascii="Rockwell" w:hAnsi="Rockwell" w:cs="Arial"/>
          <w:bCs/>
        </w:rPr>
        <w:t>Hold a bachelor’s degree from a regionally accredited college or university;</w:t>
      </w:r>
    </w:p>
    <w:p w14:paraId="3950188D" w14:textId="46A36206" w:rsidR="003A31F4" w:rsidRDefault="00081B61" w:rsidP="003A31F4">
      <w:pPr>
        <w:pStyle w:val="ListParagraph"/>
        <w:numPr>
          <w:ilvl w:val="0"/>
          <w:numId w:val="34"/>
        </w:numPr>
        <w:spacing w:line="240" w:lineRule="auto"/>
        <w:rPr>
          <w:rFonts w:ascii="Rockwell" w:hAnsi="Rockwell" w:cs="Arial"/>
          <w:bCs/>
        </w:rPr>
      </w:pPr>
      <w:r>
        <w:rPr>
          <w:rFonts w:ascii="Rockwell" w:hAnsi="Rockwell" w:cs="Arial"/>
          <w:bCs/>
        </w:rPr>
        <w:t>Complete an approved instructional leadership preparation program and be recommended for licensure by the Educational Preparation Program;</w:t>
      </w:r>
    </w:p>
    <w:p w14:paraId="5B4A2612" w14:textId="1384CB8C" w:rsidR="00081B61" w:rsidRDefault="00081B61" w:rsidP="003A31F4">
      <w:pPr>
        <w:pStyle w:val="ListParagraph"/>
        <w:numPr>
          <w:ilvl w:val="0"/>
          <w:numId w:val="34"/>
        </w:numPr>
        <w:spacing w:line="240" w:lineRule="auto"/>
        <w:rPr>
          <w:rFonts w:ascii="Rockwell" w:hAnsi="Rockwell" w:cs="Arial"/>
          <w:bCs/>
        </w:rPr>
      </w:pPr>
      <w:r>
        <w:rPr>
          <w:rFonts w:ascii="Rockwell" w:hAnsi="Rockwell" w:cs="Arial"/>
          <w:bCs/>
        </w:rPr>
        <w:t>Provide evidence of (3) years of qualifying Pre-K – 12 education working experience;</w:t>
      </w:r>
    </w:p>
    <w:p w14:paraId="32481CC7" w14:textId="6E711A76" w:rsidR="00081B61" w:rsidRDefault="00081B61" w:rsidP="003A31F4">
      <w:pPr>
        <w:pStyle w:val="ListParagraph"/>
        <w:numPr>
          <w:ilvl w:val="0"/>
          <w:numId w:val="34"/>
        </w:numPr>
        <w:spacing w:line="240" w:lineRule="auto"/>
        <w:rPr>
          <w:rFonts w:ascii="Rockwell" w:hAnsi="Rockwell" w:cs="Arial"/>
          <w:bCs/>
        </w:rPr>
      </w:pPr>
      <w:r>
        <w:rPr>
          <w:rFonts w:ascii="Rockwell" w:hAnsi="Rockwell" w:cs="Arial"/>
          <w:bCs/>
        </w:rPr>
        <w:t>Meet all assessment requirements as specified by the State Board of Education;</w:t>
      </w:r>
    </w:p>
    <w:p w14:paraId="04111C34" w14:textId="3344AADB" w:rsidR="00081B61" w:rsidRDefault="00081B61" w:rsidP="003A31F4">
      <w:pPr>
        <w:pStyle w:val="ListParagraph"/>
        <w:numPr>
          <w:ilvl w:val="0"/>
          <w:numId w:val="34"/>
        </w:numPr>
        <w:spacing w:line="240" w:lineRule="auto"/>
        <w:rPr>
          <w:rFonts w:ascii="Rockwell" w:hAnsi="Rockwell" w:cs="Arial"/>
          <w:bCs/>
        </w:rPr>
      </w:pPr>
      <w:r>
        <w:rPr>
          <w:rFonts w:ascii="Rockwell" w:hAnsi="Rockwell" w:cs="Arial"/>
          <w:bCs/>
        </w:rPr>
        <w:t>Provide official transcripts of all credits earned;</w:t>
      </w:r>
    </w:p>
    <w:p w14:paraId="1F73A9C5" w14:textId="4ABB0A57" w:rsidR="00081B61" w:rsidRDefault="00081B61" w:rsidP="003A31F4">
      <w:pPr>
        <w:pStyle w:val="ListParagraph"/>
        <w:numPr>
          <w:ilvl w:val="0"/>
          <w:numId w:val="34"/>
        </w:numPr>
        <w:spacing w:line="240" w:lineRule="auto"/>
        <w:rPr>
          <w:rFonts w:ascii="Rockwell" w:hAnsi="Rockwell" w:cs="Arial"/>
          <w:bCs/>
        </w:rPr>
      </w:pPr>
      <w:r>
        <w:rPr>
          <w:rFonts w:ascii="Rockwell" w:hAnsi="Rockwell" w:cs="Arial"/>
          <w:bCs/>
        </w:rPr>
        <w:t>Be recommended by a TANAS member school.</w:t>
      </w:r>
    </w:p>
    <w:p w14:paraId="0E2E9799" w14:textId="77777777" w:rsidR="00081B61" w:rsidRDefault="00081B61" w:rsidP="00081B61">
      <w:pPr>
        <w:spacing w:line="240" w:lineRule="auto"/>
        <w:rPr>
          <w:rFonts w:ascii="Rockwell" w:hAnsi="Rockwell" w:cs="Arial"/>
          <w:bCs/>
        </w:rPr>
      </w:pPr>
    </w:p>
    <w:p w14:paraId="1A0F7330" w14:textId="7235E73B" w:rsidR="007A76CB" w:rsidRPr="007A76CB" w:rsidRDefault="00081B61" w:rsidP="007A76CB">
      <w:pPr>
        <w:pStyle w:val="ListParagraph"/>
        <w:numPr>
          <w:ilvl w:val="0"/>
          <w:numId w:val="30"/>
        </w:numPr>
        <w:spacing w:line="480" w:lineRule="auto"/>
        <w:rPr>
          <w:rFonts w:ascii="Rockwell" w:hAnsi="Rockwell" w:cs="Arial"/>
          <w:b/>
          <w:bCs/>
          <w:sz w:val="24"/>
          <w:szCs w:val="24"/>
        </w:rPr>
      </w:pPr>
      <w:r w:rsidRPr="00081B61">
        <w:rPr>
          <w:rFonts w:ascii="Rockwell" w:hAnsi="Rockwell" w:cs="Arial"/>
          <w:b/>
          <w:bCs/>
          <w:sz w:val="24"/>
          <w:szCs w:val="24"/>
        </w:rPr>
        <w:t>Renewal of an Administrator License</w:t>
      </w:r>
    </w:p>
    <w:p w14:paraId="07518D08" w14:textId="6A0FF998" w:rsidR="00081B61" w:rsidRPr="007A76CB" w:rsidRDefault="00081B61" w:rsidP="00081B61">
      <w:pPr>
        <w:pStyle w:val="ListParagraph"/>
        <w:numPr>
          <w:ilvl w:val="0"/>
          <w:numId w:val="37"/>
        </w:numPr>
        <w:spacing w:line="240" w:lineRule="auto"/>
        <w:rPr>
          <w:rFonts w:ascii="Rockwell" w:hAnsi="Rockwell" w:cs="Arial"/>
          <w:bCs/>
        </w:rPr>
      </w:pPr>
      <w:r w:rsidRPr="007A76CB">
        <w:rPr>
          <w:rFonts w:ascii="Rockwell" w:hAnsi="Rockwell" w:cs="Arial"/>
          <w:bCs/>
        </w:rPr>
        <w:t>Must be currently serving in an administrativ</w:t>
      </w:r>
      <w:r w:rsidR="007A76CB" w:rsidRPr="007A76CB">
        <w:rPr>
          <w:rFonts w:ascii="Rockwell" w:hAnsi="Rockwell" w:cs="Arial"/>
          <w:bCs/>
        </w:rPr>
        <w:t>e position with a TANAS school;</w:t>
      </w:r>
      <w:r w:rsidRPr="007A76CB">
        <w:rPr>
          <w:rFonts w:ascii="Rockwell" w:hAnsi="Rockwell" w:cs="Arial"/>
          <w:bCs/>
        </w:rPr>
        <w:t xml:space="preserve"> (principal, assistant principal or instructional supervisor)</w:t>
      </w:r>
    </w:p>
    <w:p w14:paraId="0E50FE1A" w14:textId="1E1737A5" w:rsidR="007A76CB" w:rsidRPr="007A76CB" w:rsidRDefault="007A76CB" w:rsidP="00081B61">
      <w:pPr>
        <w:pStyle w:val="ListParagraph"/>
        <w:numPr>
          <w:ilvl w:val="0"/>
          <w:numId w:val="37"/>
        </w:numPr>
        <w:spacing w:line="240" w:lineRule="auto"/>
        <w:rPr>
          <w:rFonts w:ascii="Rockwell" w:hAnsi="Rockwell" w:cs="Arial"/>
          <w:bCs/>
        </w:rPr>
      </w:pPr>
      <w:r w:rsidRPr="007A76CB">
        <w:rPr>
          <w:rFonts w:ascii="Rockwell" w:hAnsi="Rockwell" w:cs="Arial"/>
          <w:bCs/>
        </w:rPr>
        <w:t>Been evaluated for two years as an administrator in a TANAS school;</w:t>
      </w:r>
    </w:p>
    <w:p w14:paraId="5430E584" w14:textId="594517B4" w:rsidR="007A76CB" w:rsidRPr="007A76CB" w:rsidRDefault="007A76CB" w:rsidP="00081B61">
      <w:pPr>
        <w:pStyle w:val="ListParagraph"/>
        <w:numPr>
          <w:ilvl w:val="0"/>
          <w:numId w:val="37"/>
        </w:numPr>
        <w:spacing w:line="240" w:lineRule="auto"/>
        <w:rPr>
          <w:rFonts w:ascii="Rockwell" w:hAnsi="Rockwell" w:cs="Arial"/>
          <w:bCs/>
        </w:rPr>
      </w:pPr>
      <w:r w:rsidRPr="007A76CB">
        <w:rPr>
          <w:rFonts w:ascii="Rockwell" w:hAnsi="Rockwell" w:cs="Arial"/>
          <w:bCs/>
        </w:rPr>
        <w:t xml:space="preserve">Have complete or currently completing the required </w:t>
      </w:r>
      <w:hyperlink r:id="rId9" w:history="1">
        <w:r w:rsidRPr="007A76CB">
          <w:rPr>
            <w:rStyle w:val="Hyperlink"/>
            <w:rFonts w:ascii="Helvetica" w:eastAsia="Times New Roman" w:hAnsi="Helvetica"/>
            <w:color w:val="2066D8"/>
            <w:spacing w:val="-6"/>
          </w:rPr>
          <w:t>Tennessee Academy for School Leaders (TASL)</w:t>
        </w:r>
      </w:hyperlink>
      <w:r w:rsidRPr="007A76CB">
        <w:rPr>
          <w:rFonts w:ascii="Helvetica" w:eastAsia="Times New Roman" w:hAnsi="Helvetica"/>
          <w:color w:val="3D3E40"/>
          <w:spacing w:val="-6"/>
        </w:rPr>
        <w:t>  credit hours required for each two year cycle;</w:t>
      </w:r>
    </w:p>
    <w:p w14:paraId="6CC19384" w14:textId="0E1AB8B3" w:rsidR="007A76CB" w:rsidRPr="007A76CB" w:rsidRDefault="007A76CB" w:rsidP="00081B61">
      <w:pPr>
        <w:pStyle w:val="ListParagraph"/>
        <w:numPr>
          <w:ilvl w:val="0"/>
          <w:numId w:val="37"/>
        </w:numPr>
        <w:spacing w:line="240" w:lineRule="auto"/>
        <w:rPr>
          <w:rFonts w:ascii="Rockwell" w:hAnsi="Rockwell" w:cs="Arial"/>
          <w:bCs/>
        </w:rPr>
      </w:pPr>
      <w:r w:rsidRPr="007A76CB">
        <w:rPr>
          <w:rFonts w:ascii="Rockwell" w:hAnsi="Rockwell" w:cs="Arial"/>
          <w:bCs/>
        </w:rPr>
        <w:t>Two verified evaluations of performance as an administrator by a TANAS evaluator;</w:t>
      </w:r>
    </w:p>
    <w:p w14:paraId="25221AB2" w14:textId="77777777" w:rsidR="00081B61" w:rsidRDefault="00081B61" w:rsidP="00081B61">
      <w:pPr>
        <w:spacing w:line="240" w:lineRule="auto"/>
        <w:rPr>
          <w:rFonts w:ascii="Rockwell" w:hAnsi="Rockwell" w:cs="Arial"/>
          <w:b/>
          <w:bCs/>
          <w:sz w:val="24"/>
          <w:szCs w:val="24"/>
        </w:rPr>
      </w:pPr>
    </w:p>
    <w:p w14:paraId="2866EE77" w14:textId="77777777" w:rsidR="00081B61" w:rsidRPr="00081B61" w:rsidRDefault="00081B61" w:rsidP="00081B61">
      <w:pPr>
        <w:spacing w:line="240" w:lineRule="auto"/>
        <w:rPr>
          <w:rFonts w:ascii="Rockwell" w:hAnsi="Rockwell" w:cs="Arial"/>
          <w:b/>
          <w:bCs/>
          <w:sz w:val="24"/>
          <w:szCs w:val="24"/>
        </w:rPr>
      </w:pPr>
    </w:p>
    <w:p w14:paraId="43AAD3A2" w14:textId="77777777" w:rsidR="00081B61" w:rsidRPr="00081B61" w:rsidRDefault="00081B61" w:rsidP="00081B61">
      <w:pPr>
        <w:spacing w:line="240" w:lineRule="auto"/>
        <w:rPr>
          <w:rFonts w:ascii="Rockwell" w:hAnsi="Rockwell" w:cs="Arial"/>
          <w:bCs/>
        </w:rPr>
      </w:pPr>
    </w:p>
    <w:p w14:paraId="48CB23B6" w14:textId="268B52D1" w:rsidR="00361C57" w:rsidRDefault="00361C57" w:rsidP="00C305B0">
      <w:pPr>
        <w:rPr>
          <w:rFonts w:ascii="Rockwell" w:hAnsi="Rockwell" w:cs="Arial"/>
          <w:bCs/>
        </w:rPr>
      </w:pPr>
    </w:p>
    <w:p w14:paraId="49F4E19C" w14:textId="77777777" w:rsidR="00C305B0" w:rsidRDefault="00C305B0" w:rsidP="00C305B0">
      <w:pPr>
        <w:rPr>
          <w:rFonts w:ascii="Rockwell" w:hAnsi="Rockwell" w:cs="Arial"/>
          <w:bCs/>
        </w:rPr>
      </w:pPr>
    </w:p>
    <w:p w14:paraId="03DBDEF2" w14:textId="77777777" w:rsidR="00081B61" w:rsidRDefault="00081B61" w:rsidP="00C305B0">
      <w:pPr>
        <w:rPr>
          <w:rFonts w:ascii="Rockwell" w:hAnsi="Rockwell" w:cs="Arial"/>
          <w:bCs/>
        </w:rPr>
      </w:pPr>
    </w:p>
    <w:p w14:paraId="18F4B680" w14:textId="77777777" w:rsidR="007A76CB" w:rsidRDefault="007A76CB" w:rsidP="00C305B0">
      <w:pPr>
        <w:rPr>
          <w:rFonts w:ascii="Rockwell" w:hAnsi="Rockwell" w:cs="Arial"/>
          <w:bCs/>
        </w:rPr>
      </w:pPr>
    </w:p>
    <w:p w14:paraId="2504912E" w14:textId="77777777" w:rsidR="00081B61" w:rsidRDefault="00081B61" w:rsidP="00C305B0">
      <w:pPr>
        <w:rPr>
          <w:rFonts w:ascii="Rockwell" w:hAnsi="Rockwell" w:cs="Arial"/>
          <w:bCs/>
        </w:rPr>
      </w:pPr>
    </w:p>
    <w:p w14:paraId="3B424C15" w14:textId="77777777" w:rsidR="00081B61" w:rsidRDefault="00081B61" w:rsidP="00C305B0">
      <w:pPr>
        <w:rPr>
          <w:rFonts w:ascii="Rockwell" w:hAnsi="Rockwell" w:cs="Arial"/>
          <w:bCs/>
        </w:rPr>
      </w:pPr>
    </w:p>
    <w:p w14:paraId="796D8835" w14:textId="77777777" w:rsidR="00081B61" w:rsidRDefault="00081B61" w:rsidP="00C305B0">
      <w:pPr>
        <w:rPr>
          <w:rFonts w:ascii="Rockwell" w:hAnsi="Rockwell" w:cs="Arial"/>
          <w:bCs/>
        </w:rPr>
      </w:pPr>
    </w:p>
    <w:p w14:paraId="7A0F5D80" w14:textId="77777777" w:rsidR="00081B61" w:rsidRDefault="00081B61" w:rsidP="00C305B0">
      <w:pPr>
        <w:rPr>
          <w:rFonts w:ascii="Rockwell" w:hAnsi="Rockwell" w:cs="Arial"/>
          <w:bCs/>
        </w:rPr>
      </w:pPr>
    </w:p>
    <w:p w14:paraId="3A82E845" w14:textId="77777777" w:rsidR="00081B61" w:rsidRDefault="00081B61" w:rsidP="00C305B0">
      <w:pPr>
        <w:rPr>
          <w:rFonts w:ascii="Rockwell" w:hAnsi="Rockwell" w:cs="Arial"/>
          <w:bCs/>
        </w:rPr>
      </w:pPr>
    </w:p>
    <w:p w14:paraId="7EEE3BE1" w14:textId="77777777" w:rsidR="00C305B0" w:rsidRDefault="00C305B0" w:rsidP="00C305B0">
      <w:pPr>
        <w:rPr>
          <w:rFonts w:ascii="Rockwell" w:hAnsi="Rockwell" w:cs="Arial"/>
          <w:bCs/>
        </w:rPr>
      </w:pPr>
    </w:p>
    <w:p w14:paraId="4B1560C7" w14:textId="77777777" w:rsidR="00081B61" w:rsidRDefault="00081B61" w:rsidP="00361C57">
      <w:pPr>
        <w:widowControl w:val="0"/>
        <w:autoSpaceDE w:val="0"/>
        <w:autoSpaceDN w:val="0"/>
        <w:adjustRightInd w:val="0"/>
        <w:spacing w:after="0" w:line="240" w:lineRule="auto"/>
        <w:ind w:right="180"/>
        <w:rPr>
          <w:rFonts w:ascii="Rockwell" w:hAnsi="Rockwell"/>
          <w:sz w:val="24"/>
          <w:szCs w:val="24"/>
        </w:rPr>
      </w:pPr>
    </w:p>
    <w:p w14:paraId="0C3ADA3A" w14:textId="77777777" w:rsidR="007F33D0" w:rsidRPr="00EF4442" w:rsidRDefault="007F33D0" w:rsidP="00361C57">
      <w:pPr>
        <w:widowControl w:val="0"/>
        <w:autoSpaceDE w:val="0"/>
        <w:autoSpaceDN w:val="0"/>
        <w:adjustRightInd w:val="0"/>
        <w:spacing w:after="0" w:line="240" w:lineRule="auto"/>
        <w:ind w:right="180"/>
        <w:rPr>
          <w:rFonts w:ascii="Rockwell" w:hAnsi="Rockwell" w:cs="Times"/>
          <w:b/>
          <w:color w:val="232F3E"/>
          <w:sz w:val="28"/>
          <w:szCs w:val="28"/>
        </w:rPr>
      </w:pPr>
      <w:r w:rsidRPr="00EF4442">
        <w:rPr>
          <w:rFonts w:ascii="Rockwell" w:hAnsi="Rockwell" w:cs="Times"/>
          <w:b/>
          <w:color w:val="232F3E"/>
          <w:sz w:val="28"/>
          <w:szCs w:val="28"/>
        </w:rPr>
        <w:t>Academic Endorsements</w:t>
      </w:r>
    </w:p>
    <w:p w14:paraId="3C170A68" w14:textId="77777777" w:rsidR="00D85611" w:rsidRDefault="00D85611" w:rsidP="00361C57">
      <w:pPr>
        <w:widowControl w:val="0"/>
        <w:autoSpaceDE w:val="0"/>
        <w:autoSpaceDN w:val="0"/>
        <w:adjustRightInd w:val="0"/>
        <w:spacing w:after="0" w:line="240" w:lineRule="auto"/>
        <w:ind w:right="180"/>
        <w:rPr>
          <w:rFonts w:ascii="Rockwell" w:hAnsi="Rockwell" w:cs="Times"/>
          <w:color w:val="232F3E"/>
          <w:sz w:val="28"/>
          <w:szCs w:val="28"/>
        </w:rPr>
      </w:pPr>
    </w:p>
    <w:p w14:paraId="61A5292A" w14:textId="290F1705" w:rsidR="00D85611" w:rsidRPr="00D85611" w:rsidRDefault="00D85611" w:rsidP="00361C57">
      <w:pPr>
        <w:widowControl w:val="0"/>
        <w:autoSpaceDE w:val="0"/>
        <w:autoSpaceDN w:val="0"/>
        <w:adjustRightInd w:val="0"/>
        <w:spacing w:after="0" w:line="240" w:lineRule="auto"/>
        <w:ind w:right="180"/>
        <w:rPr>
          <w:rFonts w:ascii="Rockwell" w:hAnsi="Rockwell" w:cs="Times"/>
          <w:color w:val="232F3E"/>
          <w:sz w:val="24"/>
          <w:szCs w:val="24"/>
        </w:rPr>
      </w:pPr>
      <w:r w:rsidRPr="00EF4442">
        <w:rPr>
          <w:rFonts w:ascii="Rockwell" w:hAnsi="Rockwell" w:cs="Times"/>
          <w:b/>
          <w:color w:val="232F3E"/>
          <w:sz w:val="24"/>
          <w:szCs w:val="24"/>
        </w:rPr>
        <w:t>Endorsement Area</w:t>
      </w:r>
      <w:r w:rsidRPr="00D85611">
        <w:rPr>
          <w:rFonts w:ascii="Rockwell" w:hAnsi="Rockwell" w:cs="Times"/>
          <w:color w:val="232F3E"/>
          <w:sz w:val="24"/>
          <w:szCs w:val="24"/>
        </w:rPr>
        <w:t xml:space="preserve">  </w:t>
      </w:r>
      <w:r>
        <w:rPr>
          <w:rFonts w:ascii="Rockwell" w:hAnsi="Rockwell" w:cs="Times"/>
          <w:color w:val="232F3E"/>
          <w:sz w:val="24"/>
          <w:szCs w:val="24"/>
        </w:rPr>
        <w:t xml:space="preserve">                      </w:t>
      </w:r>
      <w:r w:rsidRPr="00D85611">
        <w:rPr>
          <w:rFonts w:ascii="Rockwell" w:hAnsi="Rockwell" w:cs="Times"/>
          <w:color w:val="232F3E"/>
          <w:sz w:val="24"/>
          <w:szCs w:val="24"/>
        </w:rPr>
        <w:t>Code</w:t>
      </w:r>
      <w:r>
        <w:rPr>
          <w:rFonts w:ascii="Rockwell" w:hAnsi="Rockwell" w:cs="Times"/>
          <w:color w:val="232F3E"/>
          <w:sz w:val="24"/>
          <w:szCs w:val="24"/>
        </w:rPr>
        <w:t xml:space="preserve">               Endorsement Area                           Code</w:t>
      </w:r>
    </w:p>
    <w:tbl>
      <w:tblPr>
        <w:tblStyle w:val="TableGrid"/>
        <w:tblW w:w="0" w:type="auto"/>
        <w:tblLook w:val="04A0" w:firstRow="1" w:lastRow="0" w:firstColumn="1" w:lastColumn="0" w:noHBand="0" w:noVBand="1"/>
      </w:tblPr>
      <w:tblGrid>
        <w:gridCol w:w="3528"/>
        <w:gridCol w:w="1530"/>
        <w:gridCol w:w="3690"/>
        <w:gridCol w:w="1368"/>
      </w:tblGrid>
      <w:tr w:rsidR="00D85611" w14:paraId="7D19CB9C" w14:textId="77777777" w:rsidTr="00D85611">
        <w:tc>
          <w:tcPr>
            <w:tcW w:w="3528" w:type="dxa"/>
          </w:tcPr>
          <w:p w14:paraId="162D734B" w14:textId="5200D96C"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Agricultural Edu 6-12</w:t>
            </w:r>
            <w:r w:rsidR="009A0505" w:rsidRPr="00EF4442">
              <w:rPr>
                <w:rFonts w:ascii="Rockwell" w:hAnsi="Rockwell" w:cs="Times"/>
                <w:color w:val="232F3E"/>
                <w:sz w:val="24"/>
                <w:szCs w:val="24"/>
              </w:rPr>
              <w:t xml:space="preserve">                 </w:t>
            </w:r>
          </w:p>
        </w:tc>
        <w:tc>
          <w:tcPr>
            <w:tcW w:w="1530" w:type="dxa"/>
          </w:tcPr>
          <w:p w14:paraId="68ACB253" w14:textId="5156C1C2"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150</w:t>
            </w:r>
          </w:p>
        </w:tc>
        <w:tc>
          <w:tcPr>
            <w:tcW w:w="3690" w:type="dxa"/>
          </w:tcPr>
          <w:p w14:paraId="44420F31" w14:textId="05A1E2A6"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 xml:space="preserve">Gifted Education PreK-12             </w:t>
            </w:r>
          </w:p>
        </w:tc>
        <w:tc>
          <w:tcPr>
            <w:tcW w:w="1368" w:type="dxa"/>
          </w:tcPr>
          <w:p w14:paraId="354D9A00" w14:textId="35B899EF"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466</w:t>
            </w:r>
          </w:p>
        </w:tc>
      </w:tr>
      <w:tr w:rsidR="00D85611" w14:paraId="31D9BEA6" w14:textId="77777777" w:rsidTr="00D85611">
        <w:tc>
          <w:tcPr>
            <w:tcW w:w="3528" w:type="dxa"/>
          </w:tcPr>
          <w:p w14:paraId="38B1378B" w14:textId="0973B06A"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Agriscience 6-12</w:t>
            </w:r>
          </w:p>
        </w:tc>
        <w:tc>
          <w:tcPr>
            <w:tcW w:w="1530" w:type="dxa"/>
          </w:tcPr>
          <w:p w14:paraId="01ACA85D" w14:textId="36437846"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151</w:t>
            </w:r>
          </w:p>
        </w:tc>
        <w:tc>
          <w:tcPr>
            <w:tcW w:w="3690" w:type="dxa"/>
          </w:tcPr>
          <w:p w14:paraId="57C3BB98" w14:textId="2E80A8B0"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Government 6-12</w:t>
            </w:r>
          </w:p>
        </w:tc>
        <w:tc>
          <w:tcPr>
            <w:tcW w:w="1368" w:type="dxa"/>
          </w:tcPr>
          <w:p w14:paraId="0B009ED3" w14:textId="18D42C20"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132</w:t>
            </w:r>
          </w:p>
        </w:tc>
      </w:tr>
      <w:tr w:rsidR="00D85611" w14:paraId="59E60981" w14:textId="77777777" w:rsidTr="00D85611">
        <w:tc>
          <w:tcPr>
            <w:tcW w:w="3528" w:type="dxa"/>
          </w:tcPr>
          <w:p w14:paraId="7C723B6B" w14:textId="6907737A"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Arabic 6-12</w:t>
            </w:r>
          </w:p>
        </w:tc>
        <w:tc>
          <w:tcPr>
            <w:tcW w:w="1530" w:type="dxa"/>
          </w:tcPr>
          <w:p w14:paraId="455E8197" w14:textId="5DE5F273"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160</w:t>
            </w:r>
          </w:p>
        </w:tc>
        <w:tc>
          <w:tcPr>
            <w:tcW w:w="3690" w:type="dxa"/>
          </w:tcPr>
          <w:p w14:paraId="559E524C" w14:textId="1EAD8658"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Government 7-12</w:t>
            </w:r>
          </w:p>
        </w:tc>
        <w:tc>
          <w:tcPr>
            <w:tcW w:w="1368" w:type="dxa"/>
          </w:tcPr>
          <w:p w14:paraId="35C822A6" w14:textId="020792B9"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423</w:t>
            </w:r>
          </w:p>
        </w:tc>
      </w:tr>
      <w:tr w:rsidR="00D85611" w14:paraId="736C6803" w14:textId="77777777" w:rsidTr="00D85611">
        <w:tc>
          <w:tcPr>
            <w:tcW w:w="3528" w:type="dxa"/>
          </w:tcPr>
          <w:p w14:paraId="16D55470" w14:textId="716D3519"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Arabic PreK -12</w:t>
            </w:r>
          </w:p>
        </w:tc>
        <w:tc>
          <w:tcPr>
            <w:tcW w:w="1530" w:type="dxa"/>
          </w:tcPr>
          <w:p w14:paraId="11151047" w14:textId="059AEDC8"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478</w:t>
            </w:r>
          </w:p>
        </w:tc>
        <w:tc>
          <w:tcPr>
            <w:tcW w:w="3690" w:type="dxa"/>
          </w:tcPr>
          <w:p w14:paraId="701E211F" w14:textId="779471E2"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Greek 6-12</w:t>
            </w:r>
          </w:p>
        </w:tc>
        <w:tc>
          <w:tcPr>
            <w:tcW w:w="1368" w:type="dxa"/>
          </w:tcPr>
          <w:p w14:paraId="4EE99E58" w14:textId="14E1F187"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165</w:t>
            </w:r>
          </w:p>
        </w:tc>
      </w:tr>
      <w:tr w:rsidR="00D85611" w14:paraId="54C986E5" w14:textId="77777777" w:rsidTr="00D85611">
        <w:tc>
          <w:tcPr>
            <w:tcW w:w="3528" w:type="dxa"/>
          </w:tcPr>
          <w:p w14:paraId="420446B2" w14:textId="5248D343"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Bible</w:t>
            </w:r>
          </w:p>
        </w:tc>
        <w:tc>
          <w:tcPr>
            <w:tcW w:w="1530" w:type="dxa"/>
          </w:tcPr>
          <w:p w14:paraId="3918F939" w14:textId="4EDD8389"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26</w:t>
            </w:r>
          </w:p>
        </w:tc>
        <w:tc>
          <w:tcPr>
            <w:tcW w:w="3690" w:type="dxa"/>
          </w:tcPr>
          <w:p w14:paraId="0E1DE264" w14:textId="3AFB8D5A"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Greek PreK-12</w:t>
            </w:r>
          </w:p>
        </w:tc>
        <w:tc>
          <w:tcPr>
            <w:tcW w:w="1368" w:type="dxa"/>
          </w:tcPr>
          <w:p w14:paraId="2B82D246" w14:textId="5F6A9035"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484</w:t>
            </w:r>
          </w:p>
        </w:tc>
      </w:tr>
      <w:tr w:rsidR="00D85611" w14:paraId="0E8CEDDD" w14:textId="77777777" w:rsidTr="00D85611">
        <w:tc>
          <w:tcPr>
            <w:tcW w:w="3528" w:type="dxa"/>
          </w:tcPr>
          <w:p w14:paraId="0130EE23" w14:textId="4F8DDD59"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Biology 6-12</w:t>
            </w:r>
          </w:p>
        </w:tc>
        <w:tc>
          <w:tcPr>
            <w:tcW w:w="1530" w:type="dxa"/>
          </w:tcPr>
          <w:p w14:paraId="4D2C6FFC" w14:textId="107183AA"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126</w:t>
            </w:r>
          </w:p>
        </w:tc>
        <w:tc>
          <w:tcPr>
            <w:tcW w:w="3690" w:type="dxa"/>
          </w:tcPr>
          <w:p w14:paraId="3CD0E406" w14:textId="162B2B48"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Health &amp; Wellness K-12</w:t>
            </w:r>
          </w:p>
        </w:tc>
        <w:tc>
          <w:tcPr>
            <w:tcW w:w="1368" w:type="dxa"/>
          </w:tcPr>
          <w:p w14:paraId="34C89871" w14:textId="11281D76"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419</w:t>
            </w:r>
          </w:p>
        </w:tc>
      </w:tr>
      <w:tr w:rsidR="00D85611" w14:paraId="6B3205CD" w14:textId="77777777" w:rsidTr="00D85611">
        <w:tc>
          <w:tcPr>
            <w:tcW w:w="3528" w:type="dxa"/>
          </w:tcPr>
          <w:p w14:paraId="79807387" w14:textId="79157BCF"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Biology 7-12</w:t>
            </w:r>
          </w:p>
        </w:tc>
        <w:tc>
          <w:tcPr>
            <w:tcW w:w="1530" w:type="dxa"/>
          </w:tcPr>
          <w:p w14:paraId="4FDD035E" w14:textId="483BBB98"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415</w:t>
            </w:r>
          </w:p>
        </w:tc>
        <w:tc>
          <w:tcPr>
            <w:tcW w:w="3690" w:type="dxa"/>
          </w:tcPr>
          <w:p w14:paraId="6CD71AC4" w14:textId="4AFEE31A"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History 6-12</w:t>
            </w:r>
          </w:p>
        </w:tc>
        <w:tc>
          <w:tcPr>
            <w:tcW w:w="1368" w:type="dxa"/>
          </w:tcPr>
          <w:p w14:paraId="132AC771" w14:textId="2F5B2EDE"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133</w:t>
            </w:r>
          </w:p>
        </w:tc>
      </w:tr>
      <w:tr w:rsidR="00D85611" w14:paraId="6DDC0646" w14:textId="77777777" w:rsidTr="00D85611">
        <w:tc>
          <w:tcPr>
            <w:tcW w:w="3528" w:type="dxa"/>
          </w:tcPr>
          <w:p w14:paraId="07198AC0" w14:textId="6CAF628F"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Business Edu 6-12</w:t>
            </w:r>
          </w:p>
        </w:tc>
        <w:tc>
          <w:tcPr>
            <w:tcW w:w="1530" w:type="dxa"/>
          </w:tcPr>
          <w:p w14:paraId="79ECA809" w14:textId="1F64FDD0"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152</w:t>
            </w:r>
          </w:p>
        </w:tc>
        <w:tc>
          <w:tcPr>
            <w:tcW w:w="3690" w:type="dxa"/>
          </w:tcPr>
          <w:p w14:paraId="06F75BA2" w14:textId="5821CCFE"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History 7-12</w:t>
            </w:r>
          </w:p>
        </w:tc>
        <w:tc>
          <w:tcPr>
            <w:tcW w:w="1368" w:type="dxa"/>
          </w:tcPr>
          <w:p w14:paraId="5A82FACA" w14:textId="23C21E04"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421</w:t>
            </w:r>
          </w:p>
        </w:tc>
      </w:tr>
      <w:tr w:rsidR="00D85611" w14:paraId="7E3094ED" w14:textId="77777777" w:rsidTr="00D85611">
        <w:tc>
          <w:tcPr>
            <w:tcW w:w="3528" w:type="dxa"/>
          </w:tcPr>
          <w:p w14:paraId="130EB26F" w14:textId="28CE3725"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Business Tech 6-12</w:t>
            </w:r>
          </w:p>
        </w:tc>
        <w:tc>
          <w:tcPr>
            <w:tcW w:w="1530" w:type="dxa"/>
          </w:tcPr>
          <w:p w14:paraId="35E0068B" w14:textId="0A26416A"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153</w:t>
            </w:r>
          </w:p>
        </w:tc>
        <w:tc>
          <w:tcPr>
            <w:tcW w:w="3690" w:type="dxa"/>
          </w:tcPr>
          <w:p w14:paraId="6E67E181" w14:textId="1F106E3F"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 IL-Aspiring PreK-12</w:t>
            </w:r>
          </w:p>
        </w:tc>
        <w:tc>
          <w:tcPr>
            <w:tcW w:w="1368" w:type="dxa"/>
          </w:tcPr>
          <w:p w14:paraId="2242F7FE" w14:textId="5462345D"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441</w:t>
            </w:r>
          </w:p>
        </w:tc>
      </w:tr>
      <w:tr w:rsidR="00D85611" w14:paraId="1275C41F" w14:textId="77777777" w:rsidTr="00D85611">
        <w:tc>
          <w:tcPr>
            <w:tcW w:w="3528" w:type="dxa"/>
          </w:tcPr>
          <w:p w14:paraId="143AB41A" w14:textId="4AF18ED6"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Chemistry 6-12</w:t>
            </w:r>
          </w:p>
        </w:tc>
        <w:tc>
          <w:tcPr>
            <w:tcW w:w="1530" w:type="dxa"/>
          </w:tcPr>
          <w:p w14:paraId="2B1BFFD8" w14:textId="30017CB6"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127</w:t>
            </w:r>
          </w:p>
        </w:tc>
        <w:tc>
          <w:tcPr>
            <w:tcW w:w="3690" w:type="dxa"/>
          </w:tcPr>
          <w:p w14:paraId="6C32D65C" w14:textId="567FA694"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IL-Beginning PreK-12</w:t>
            </w:r>
          </w:p>
        </w:tc>
        <w:tc>
          <w:tcPr>
            <w:tcW w:w="1368" w:type="dxa"/>
          </w:tcPr>
          <w:p w14:paraId="75567FE7" w14:textId="7A2670F3"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442</w:t>
            </w:r>
          </w:p>
        </w:tc>
      </w:tr>
      <w:tr w:rsidR="00D85611" w14:paraId="57232787" w14:textId="77777777" w:rsidTr="00D85611">
        <w:tc>
          <w:tcPr>
            <w:tcW w:w="3528" w:type="dxa"/>
          </w:tcPr>
          <w:p w14:paraId="70395B06" w14:textId="7AB0468C"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Chemistry 7-12</w:t>
            </w:r>
          </w:p>
        </w:tc>
        <w:tc>
          <w:tcPr>
            <w:tcW w:w="1530" w:type="dxa"/>
          </w:tcPr>
          <w:p w14:paraId="6365F5C1" w14:textId="578F6743" w:rsidR="00D85611" w:rsidRPr="00EF4442" w:rsidRDefault="00D85611"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416</w:t>
            </w:r>
          </w:p>
        </w:tc>
        <w:tc>
          <w:tcPr>
            <w:tcW w:w="3690" w:type="dxa"/>
          </w:tcPr>
          <w:p w14:paraId="5991E1A0" w14:textId="2FC81DC7"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IL-Exemplary PreK-12</w:t>
            </w:r>
          </w:p>
        </w:tc>
        <w:tc>
          <w:tcPr>
            <w:tcW w:w="1368" w:type="dxa"/>
          </w:tcPr>
          <w:p w14:paraId="4C89A246" w14:textId="3FDD2421" w:rsidR="00D85611"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44</w:t>
            </w:r>
            <w:r w:rsidR="005F308A" w:rsidRPr="00EF4442">
              <w:rPr>
                <w:rFonts w:ascii="Rockwell" w:hAnsi="Rockwell" w:cs="Times"/>
                <w:color w:val="232F3E"/>
                <w:sz w:val="24"/>
                <w:szCs w:val="24"/>
              </w:rPr>
              <w:t>4</w:t>
            </w:r>
          </w:p>
        </w:tc>
      </w:tr>
      <w:tr w:rsidR="00D85611" w14:paraId="0D84AFA9" w14:textId="77777777" w:rsidTr="00D85611">
        <w:tc>
          <w:tcPr>
            <w:tcW w:w="3528" w:type="dxa"/>
          </w:tcPr>
          <w:p w14:paraId="74328A6E" w14:textId="4CB36670" w:rsidR="00D85611"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Chinese 6</w:t>
            </w:r>
            <w:r w:rsidR="00D85611" w:rsidRPr="00EF4442">
              <w:rPr>
                <w:rFonts w:ascii="Rockwell" w:hAnsi="Rockwell" w:cs="Times"/>
                <w:color w:val="232F3E"/>
                <w:sz w:val="24"/>
                <w:szCs w:val="24"/>
              </w:rPr>
              <w:t>-12</w:t>
            </w:r>
          </w:p>
        </w:tc>
        <w:tc>
          <w:tcPr>
            <w:tcW w:w="1530" w:type="dxa"/>
          </w:tcPr>
          <w:p w14:paraId="51F58A02" w14:textId="196DB1CE" w:rsidR="00D85611"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161</w:t>
            </w:r>
          </w:p>
        </w:tc>
        <w:tc>
          <w:tcPr>
            <w:tcW w:w="3690" w:type="dxa"/>
          </w:tcPr>
          <w:p w14:paraId="53BC45DE" w14:textId="21BFD7F6" w:rsidR="00D85611"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IL-Professional PreK-12</w:t>
            </w:r>
          </w:p>
        </w:tc>
        <w:tc>
          <w:tcPr>
            <w:tcW w:w="1368" w:type="dxa"/>
          </w:tcPr>
          <w:p w14:paraId="78D13900" w14:textId="57CCC744" w:rsidR="00D85611"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332</w:t>
            </w:r>
          </w:p>
        </w:tc>
      </w:tr>
      <w:tr w:rsidR="00410B68" w14:paraId="6D898594" w14:textId="77777777" w:rsidTr="00D85611">
        <w:tc>
          <w:tcPr>
            <w:tcW w:w="3528" w:type="dxa"/>
          </w:tcPr>
          <w:p w14:paraId="071AD745" w14:textId="4FD68077"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Chinese 7-12</w:t>
            </w:r>
          </w:p>
        </w:tc>
        <w:tc>
          <w:tcPr>
            <w:tcW w:w="1530" w:type="dxa"/>
          </w:tcPr>
          <w:p w14:paraId="2BC121F2" w14:textId="730B3F40"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162</w:t>
            </w:r>
          </w:p>
        </w:tc>
        <w:tc>
          <w:tcPr>
            <w:tcW w:w="3690" w:type="dxa"/>
          </w:tcPr>
          <w:p w14:paraId="2B401D61" w14:textId="66055FCE"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Instrumental/General k-12</w:t>
            </w:r>
          </w:p>
        </w:tc>
        <w:tc>
          <w:tcPr>
            <w:tcW w:w="1368" w:type="dxa"/>
          </w:tcPr>
          <w:p w14:paraId="55B3CB42" w14:textId="77395572"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429</w:t>
            </w:r>
          </w:p>
        </w:tc>
      </w:tr>
      <w:tr w:rsidR="00410B68" w14:paraId="3C2D66D0" w14:textId="77777777" w:rsidTr="00D85611">
        <w:tc>
          <w:tcPr>
            <w:tcW w:w="3528" w:type="dxa"/>
          </w:tcPr>
          <w:p w14:paraId="426A949B" w14:textId="34CE1474"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Chinese PreK-12</w:t>
            </w:r>
          </w:p>
        </w:tc>
        <w:tc>
          <w:tcPr>
            <w:tcW w:w="1530" w:type="dxa"/>
          </w:tcPr>
          <w:p w14:paraId="0DD3E4E4" w14:textId="60F36647"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479</w:t>
            </w:r>
          </w:p>
        </w:tc>
        <w:tc>
          <w:tcPr>
            <w:tcW w:w="3690" w:type="dxa"/>
          </w:tcPr>
          <w:p w14:paraId="1500A57E" w14:textId="6D900107"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Interventionist 6-12</w:t>
            </w:r>
          </w:p>
        </w:tc>
        <w:tc>
          <w:tcPr>
            <w:tcW w:w="1368" w:type="dxa"/>
          </w:tcPr>
          <w:p w14:paraId="54D9A21F" w14:textId="48846B3E"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145</w:t>
            </w:r>
          </w:p>
        </w:tc>
      </w:tr>
      <w:tr w:rsidR="00410B68" w14:paraId="62B4637A" w14:textId="77777777" w:rsidTr="00D85611">
        <w:tc>
          <w:tcPr>
            <w:tcW w:w="3528" w:type="dxa"/>
          </w:tcPr>
          <w:p w14:paraId="03E8F340" w14:textId="3D592287"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Dance K-12</w:t>
            </w:r>
          </w:p>
        </w:tc>
        <w:tc>
          <w:tcPr>
            <w:tcW w:w="1530" w:type="dxa"/>
          </w:tcPr>
          <w:p w14:paraId="1AC8A330" w14:textId="1F8E5B67"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445</w:t>
            </w:r>
          </w:p>
        </w:tc>
        <w:tc>
          <w:tcPr>
            <w:tcW w:w="3690" w:type="dxa"/>
          </w:tcPr>
          <w:p w14:paraId="1E29201D" w14:textId="1B13138D"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Interventionist K-8</w:t>
            </w:r>
          </w:p>
        </w:tc>
        <w:tc>
          <w:tcPr>
            <w:tcW w:w="1368" w:type="dxa"/>
          </w:tcPr>
          <w:p w14:paraId="2AC1AA70" w14:textId="45E1BC86"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144</w:t>
            </w:r>
          </w:p>
        </w:tc>
      </w:tr>
      <w:tr w:rsidR="00410B68" w14:paraId="03139DD5" w14:textId="77777777" w:rsidTr="00D85611">
        <w:tc>
          <w:tcPr>
            <w:tcW w:w="3528" w:type="dxa"/>
          </w:tcPr>
          <w:p w14:paraId="6566A08E" w14:textId="229A94AD"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Driver Edu 7-12</w:t>
            </w:r>
          </w:p>
        </w:tc>
        <w:tc>
          <w:tcPr>
            <w:tcW w:w="1530" w:type="dxa"/>
          </w:tcPr>
          <w:p w14:paraId="2D2A544F" w14:textId="1F466F58"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82</w:t>
            </w:r>
          </w:p>
        </w:tc>
        <w:tc>
          <w:tcPr>
            <w:tcW w:w="3690" w:type="dxa"/>
          </w:tcPr>
          <w:p w14:paraId="4BF123AE" w14:textId="000A3248"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Japanese 6-12</w:t>
            </w:r>
          </w:p>
        </w:tc>
        <w:tc>
          <w:tcPr>
            <w:tcW w:w="1368" w:type="dxa"/>
          </w:tcPr>
          <w:p w14:paraId="7CF2A0E6" w14:textId="2237A037"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166</w:t>
            </w:r>
          </w:p>
        </w:tc>
      </w:tr>
      <w:tr w:rsidR="00410B68" w14:paraId="1192572E" w14:textId="77777777" w:rsidTr="00D85611">
        <w:tc>
          <w:tcPr>
            <w:tcW w:w="3528" w:type="dxa"/>
          </w:tcPr>
          <w:p w14:paraId="3A7EE544" w14:textId="362738A8"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Early Child Care &amp; Ser 6-12</w:t>
            </w:r>
          </w:p>
        </w:tc>
        <w:tc>
          <w:tcPr>
            <w:tcW w:w="1530" w:type="dxa"/>
          </w:tcPr>
          <w:p w14:paraId="312E278A" w14:textId="7377C72D"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156</w:t>
            </w:r>
          </w:p>
        </w:tc>
        <w:tc>
          <w:tcPr>
            <w:tcW w:w="3690" w:type="dxa"/>
          </w:tcPr>
          <w:p w14:paraId="52AF97B2" w14:textId="4B0A3054"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Japanese PreK-12</w:t>
            </w:r>
          </w:p>
        </w:tc>
        <w:tc>
          <w:tcPr>
            <w:tcW w:w="1368" w:type="dxa"/>
          </w:tcPr>
          <w:p w14:paraId="355B7B34" w14:textId="60ECDF87"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485</w:t>
            </w:r>
          </w:p>
        </w:tc>
      </w:tr>
      <w:tr w:rsidR="00410B68" w14:paraId="31131258" w14:textId="77777777" w:rsidTr="00D85611">
        <w:tc>
          <w:tcPr>
            <w:tcW w:w="3528" w:type="dxa"/>
          </w:tcPr>
          <w:p w14:paraId="4018D349" w14:textId="72A676DB"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Early Child Care Ser 9-12</w:t>
            </w:r>
          </w:p>
        </w:tc>
        <w:tc>
          <w:tcPr>
            <w:tcW w:w="1530" w:type="dxa"/>
          </w:tcPr>
          <w:p w14:paraId="136E5F9B" w14:textId="772A9562"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451</w:t>
            </w:r>
          </w:p>
        </w:tc>
        <w:tc>
          <w:tcPr>
            <w:tcW w:w="3690" w:type="dxa"/>
          </w:tcPr>
          <w:p w14:paraId="0C5666BF" w14:textId="7A483626"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Latin 6-12</w:t>
            </w:r>
          </w:p>
        </w:tc>
        <w:tc>
          <w:tcPr>
            <w:tcW w:w="1368" w:type="dxa"/>
          </w:tcPr>
          <w:p w14:paraId="69B07205" w14:textId="3F525687"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167</w:t>
            </w:r>
          </w:p>
        </w:tc>
      </w:tr>
      <w:tr w:rsidR="00410B68" w14:paraId="046CC450" w14:textId="77777777" w:rsidTr="00D85611">
        <w:tc>
          <w:tcPr>
            <w:tcW w:w="3528" w:type="dxa"/>
          </w:tcPr>
          <w:p w14:paraId="7FCF0908" w14:textId="5BB3DADF"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Early Childhood Ed PreK-3</w:t>
            </w:r>
          </w:p>
        </w:tc>
        <w:tc>
          <w:tcPr>
            <w:tcW w:w="1530" w:type="dxa"/>
          </w:tcPr>
          <w:p w14:paraId="449A8632" w14:textId="1DE0847D"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467</w:t>
            </w:r>
          </w:p>
        </w:tc>
        <w:tc>
          <w:tcPr>
            <w:tcW w:w="3690" w:type="dxa"/>
          </w:tcPr>
          <w:p w14:paraId="771B039A" w14:textId="54CE434C"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Latin 7-12</w:t>
            </w:r>
          </w:p>
        </w:tc>
        <w:tc>
          <w:tcPr>
            <w:tcW w:w="1368" w:type="dxa"/>
          </w:tcPr>
          <w:p w14:paraId="62662A2C" w14:textId="07F894AD"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410</w:t>
            </w:r>
          </w:p>
        </w:tc>
      </w:tr>
      <w:tr w:rsidR="00410B68" w14:paraId="40B47568" w14:textId="77777777" w:rsidTr="00D85611">
        <w:tc>
          <w:tcPr>
            <w:tcW w:w="3528" w:type="dxa"/>
          </w:tcPr>
          <w:p w14:paraId="7851A5CB" w14:textId="6608F976"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Early Dev/Learning PreK-K</w:t>
            </w:r>
          </w:p>
        </w:tc>
        <w:tc>
          <w:tcPr>
            <w:tcW w:w="1530" w:type="dxa"/>
          </w:tcPr>
          <w:p w14:paraId="6F525FA5" w14:textId="0157062D"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468</w:t>
            </w:r>
          </w:p>
        </w:tc>
        <w:tc>
          <w:tcPr>
            <w:tcW w:w="3690" w:type="dxa"/>
          </w:tcPr>
          <w:p w14:paraId="462C235E" w14:textId="666C710F"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Latin PreK-12</w:t>
            </w:r>
          </w:p>
        </w:tc>
        <w:tc>
          <w:tcPr>
            <w:tcW w:w="1368" w:type="dxa"/>
          </w:tcPr>
          <w:p w14:paraId="2655B2AE" w14:textId="693A3FD6"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493</w:t>
            </w:r>
          </w:p>
        </w:tc>
      </w:tr>
      <w:tr w:rsidR="00410B68" w14:paraId="37ADC0C9" w14:textId="77777777" w:rsidTr="00D85611">
        <w:tc>
          <w:tcPr>
            <w:tcW w:w="3528" w:type="dxa"/>
          </w:tcPr>
          <w:p w14:paraId="74254FF4" w14:textId="1FC9A4B5"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Earth Science 7-12</w:t>
            </w:r>
          </w:p>
        </w:tc>
        <w:tc>
          <w:tcPr>
            <w:tcW w:w="1530" w:type="dxa"/>
          </w:tcPr>
          <w:p w14:paraId="56793B00" w14:textId="15C06463"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418</w:t>
            </w:r>
          </w:p>
        </w:tc>
        <w:tc>
          <w:tcPr>
            <w:tcW w:w="3690" w:type="dxa"/>
          </w:tcPr>
          <w:p w14:paraId="03D9567B" w14:textId="7AAFEA74"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Library Inf/Spec PreK-12</w:t>
            </w:r>
          </w:p>
        </w:tc>
        <w:tc>
          <w:tcPr>
            <w:tcW w:w="1368" w:type="dxa"/>
          </w:tcPr>
          <w:p w14:paraId="43D75A3D" w14:textId="49C24BB1"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473</w:t>
            </w:r>
          </w:p>
        </w:tc>
      </w:tr>
      <w:tr w:rsidR="00410B68" w14:paraId="3D254F6D" w14:textId="77777777" w:rsidTr="00D85611">
        <w:tc>
          <w:tcPr>
            <w:tcW w:w="3528" w:type="dxa"/>
          </w:tcPr>
          <w:p w14:paraId="3236EC42" w14:textId="5B64D82C"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Earth Science 6-12</w:t>
            </w:r>
          </w:p>
        </w:tc>
        <w:tc>
          <w:tcPr>
            <w:tcW w:w="1530" w:type="dxa"/>
          </w:tcPr>
          <w:p w14:paraId="00126703" w14:textId="46C5E614"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128</w:t>
            </w:r>
          </w:p>
        </w:tc>
        <w:tc>
          <w:tcPr>
            <w:tcW w:w="3690" w:type="dxa"/>
          </w:tcPr>
          <w:p w14:paraId="5D06990F" w14:textId="3DDEA057"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Marketing Edu 6-12</w:t>
            </w:r>
          </w:p>
        </w:tc>
        <w:tc>
          <w:tcPr>
            <w:tcW w:w="1368" w:type="dxa"/>
          </w:tcPr>
          <w:p w14:paraId="612AAC6A" w14:textId="20B9F7AF"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158</w:t>
            </w:r>
          </w:p>
        </w:tc>
      </w:tr>
      <w:tr w:rsidR="00410B68" w14:paraId="23FF98AD" w14:textId="77777777" w:rsidTr="00D85611">
        <w:tc>
          <w:tcPr>
            <w:tcW w:w="3528" w:type="dxa"/>
          </w:tcPr>
          <w:p w14:paraId="16BD5006" w14:textId="1F90ECDC"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Economics 6-12</w:t>
            </w:r>
          </w:p>
        </w:tc>
        <w:tc>
          <w:tcPr>
            <w:tcW w:w="1530" w:type="dxa"/>
          </w:tcPr>
          <w:p w14:paraId="77B3C620" w14:textId="15DB6D65"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130</w:t>
            </w:r>
          </w:p>
        </w:tc>
        <w:tc>
          <w:tcPr>
            <w:tcW w:w="3690" w:type="dxa"/>
          </w:tcPr>
          <w:p w14:paraId="46C4B28F" w14:textId="195FB265"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Mathematics 6-12</w:t>
            </w:r>
          </w:p>
        </w:tc>
        <w:tc>
          <w:tcPr>
            <w:tcW w:w="1368" w:type="dxa"/>
          </w:tcPr>
          <w:p w14:paraId="0302F863" w14:textId="074B7A8D"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125</w:t>
            </w:r>
          </w:p>
        </w:tc>
      </w:tr>
      <w:tr w:rsidR="00410B68" w14:paraId="276EC5C5" w14:textId="77777777" w:rsidTr="00D85611">
        <w:tc>
          <w:tcPr>
            <w:tcW w:w="3528" w:type="dxa"/>
          </w:tcPr>
          <w:p w14:paraId="06B27EF4" w14:textId="5FA5DD39"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Economics 7-12</w:t>
            </w:r>
          </w:p>
        </w:tc>
        <w:tc>
          <w:tcPr>
            <w:tcW w:w="1530" w:type="dxa"/>
          </w:tcPr>
          <w:p w14:paraId="08BD0D91" w14:textId="7924B88F"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424</w:t>
            </w:r>
          </w:p>
        </w:tc>
        <w:tc>
          <w:tcPr>
            <w:tcW w:w="3690" w:type="dxa"/>
          </w:tcPr>
          <w:p w14:paraId="57BE381F" w14:textId="75A92CFD"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Mathematics 7-12</w:t>
            </w:r>
          </w:p>
        </w:tc>
        <w:tc>
          <w:tcPr>
            <w:tcW w:w="1368" w:type="dxa"/>
          </w:tcPr>
          <w:p w14:paraId="377BE78C" w14:textId="762FE7D5"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413</w:t>
            </w:r>
          </w:p>
        </w:tc>
      </w:tr>
      <w:tr w:rsidR="00410B68" w14:paraId="485C48D8" w14:textId="77777777" w:rsidTr="00D85611">
        <w:tc>
          <w:tcPr>
            <w:tcW w:w="3528" w:type="dxa"/>
          </w:tcPr>
          <w:p w14:paraId="0AF02B11" w14:textId="17635EF6"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Educational Interpreter</w:t>
            </w:r>
          </w:p>
        </w:tc>
        <w:tc>
          <w:tcPr>
            <w:tcW w:w="1530" w:type="dxa"/>
          </w:tcPr>
          <w:p w14:paraId="3AB0E8FE" w14:textId="5A3ECAB3"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147</w:t>
            </w:r>
          </w:p>
        </w:tc>
        <w:tc>
          <w:tcPr>
            <w:tcW w:w="3690" w:type="dxa"/>
          </w:tcPr>
          <w:p w14:paraId="2FE72C7F" w14:textId="26DDD562"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Language Arts 6-8</w:t>
            </w:r>
          </w:p>
        </w:tc>
        <w:tc>
          <w:tcPr>
            <w:tcW w:w="1368" w:type="dxa"/>
          </w:tcPr>
          <w:p w14:paraId="52A2BDE8" w14:textId="274FE5F2"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121</w:t>
            </w:r>
          </w:p>
        </w:tc>
      </w:tr>
      <w:tr w:rsidR="00410B68" w14:paraId="326E9613" w14:textId="77777777" w:rsidTr="00D85611">
        <w:tc>
          <w:tcPr>
            <w:tcW w:w="3528" w:type="dxa"/>
          </w:tcPr>
          <w:p w14:paraId="085D1D2F" w14:textId="68955E35"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Elementary Education K-6</w:t>
            </w:r>
          </w:p>
        </w:tc>
        <w:tc>
          <w:tcPr>
            <w:tcW w:w="1530" w:type="dxa"/>
          </w:tcPr>
          <w:p w14:paraId="77354C58" w14:textId="454BFA9C"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499</w:t>
            </w:r>
          </w:p>
        </w:tc>
        <w:tc>
          <w:tcPr>
            <w:tcW w:w="3690" w:type="dxa"/>
          </w:tcPr>
          <w:p w14:paraId="52BEB59E" w14:textId="3F354A7C"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Mathematics 6-8</w:t>
            </w:r>
          </w:p>
        </w:tc>
        <w:tc>
          <w:tcPr>
            <w:tcW w:w="1368" w:type="dxa"/>
          </w:tcPr>
          <w:p w14:paraId="794A4CBB" w14:textId="7A773B27"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122</w:t>
            </w:r>
          </w:p>
        </w:tc>
      </w:tr>
      <w:tr w:rsidR="00410B68" w14:paraId="7BF9BCC9" w14:textId="77777777" w:rsidTr="00D85611">
        <w:tc>
          <w:tcPr>
            <w:tcW w:w="3528" w:type="dxa"/>
          </w:tcPr>
          <w:p w14:paraId="2AC2F97E" w14:textId="36CC5A84"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Elementary Grades K-5</w:t>
            </w:r>
          </w:p>
        </w:tc>
        <w:tc>
          <w:tcPr>
            <w:tcW w:w="1530" w:type="dxa"/>
          </w:tcPr>
          <w:p w14:paraId="14EA2706" w14:textId="58B93838"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120</w:t>
            </w:r>
          </w:p>
        </w:tc>
        <w:tc>
          <w:tcPr>
            <w:tcW w:w="3690" w:type="dxa"/>
          </w:tcPr>
          <w:p w14:paraId="75E7D942" w14:textId="4B254BA4"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Science 6-8</w:t>
            </w:r>
          </w:p>
        </w:tc>
        <w:tc>
          <w:tcPr>
            <w:tcW w:w="1368" w:type="dxa"/>
          </w:tcPr>
          <w:p w14:paraId="5A86AF23" w14:textId="70D3B1CF"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123</w:t>
            </w:r>
          </w:p>
        </w:tc>
      </w:tr>
      <w:tr w:rsidR="00410B68" w14:paraId="2AE799ED" w14:textId="77777777" w:rsidTr="00D85611">
        <w:tc>
          <w:tcPr>
            <w:tcW w:w="3528" w:type="dxa"/>
          </w:tcPr>
          <w:p w14:paraId="06716E5F" w14:textId="1208F20A"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English 6-12</w:t>
            </w:r>
          </w:p>
        </w:tc>
        <w:tc>
          <w:tcPr>
            <w:tcW w:w="1530" w:type="dxa"/>
          </w:tcPr>
          <w:p w14:paraId="48A3EE3B" w14:textId="7C3A3468"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159</w:t>
            </w:r>
          </w:p>
        </w:tc>
        <w:tc>
          <w:tcPr>
            <w:tcW w:w="3690" w:type="dxa"/>
          </w:tcPr>
          <w:p w14:paraId="53F72C30" w14:textId="04594D3C"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Social Science 6-8</w:t>
            </w:r>
          </w:p>
        </w:tc>
        <w:tc>
          <w:tcPr>
            <w:tcW w:w="1368" w:type="dxa"/>
          </w:tcPr>
          <w:p w14:paraId="4C671D9B" w14:textId="70F4B429"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124</w:t>
            </w:r>
          </w:p>
        </w:tc>
      </w:tr>
      <w:tr w:rsidR="00410B68" w14:paraId="76F28667" w14:textId="77777777" w:rsidTr="00D85611">
        <w:tc>
          <w:tcPr>
            <w:tcW w:w="3528" w:type="dxa"/>
          </w:tcPr>
          <w:p w14:paraId="69192708" w14:textId="511B124E"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English 7-12</w:t>
            </w:r>
          </w:p>
        </w:tc>
        <w:tc>
          <w:tcPr>
            <w:tcW w:w="1530" w:type="dxa"/>
          </w:tcPr>
          <w:p w14:paraId="04FB5FB0" w14:textId="169A21F7"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407</w:t>
            </w:r>
          </w:p>
        </w:tc>
        <w:tc>
          <w:tcPr>
            <w:tcW w:w="3690" w:type="dxa"/>
          </w:tcPr>
          <w:p w14:paraId="3A928721" w14:textId="76B08007"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Education 4-8</w:t>
            </w:r>
          </w:p>
        </w:tc>
        <w:tc>
          <w:tcPr>
            <w:tcW w:w="1368" w:type="dxa"/>
          </w:tcPr>
          <w:p w14:paraId="2256CC90" w14:textId="6C2C858D"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440</w:t>
            </w:r>
          </w:p>
        </w:tc>
      </w:tr>
      <w:tr w:rsidR="00410B68" w14:paraId="7DFEDE32" w14:textId="77777777" w:rsidTr="00D85611">
        <w:tc>
          <w:tcPr>
            <w:tcW w:w="3528" w:type="dxa"/>
          </w:tcPr>
          <w:p w14:paraId="1DE7C574" w14:textId="3C824AE7"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English as Sec/Lan PreK-12</w:t>
            </w:r>
          </w:p>
        </w:tc>
        <w:tc>
          <w:tcPr>
            <w:tcW w:w="1530" w:type="dxa"/>
          </w:tcPr>
          <w:p w14:paraId="5F8EAD0F" w14:textId="6D805CE7"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490</w:t>
            </w:r>
          </w:p>
        </w:tc>
        <w:tc>
          <w:tcPr>
            <w:tcW w:w="3690" w:type="dxa"/>
          </w:tcPr>
          <w:p w14:paraId="7F9201F2" w14:textId="030C598E"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Foreign Language 7-12</w:t>
            </w:r>
          </w:p>
        </w:tc>
        <w:tc>
          <w:tcPr>
            <w:tcW w:w="1368" w:type="dxa"/>
          </w:tcPr>
          <w:p w14:paraId="1F619787" w14:textId="0BD43C49"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404</w:t>
            </w:r>
          </w:p>
        </w:tc>
      </w:tr>
      <w:tr w:rsidR="00410B68" w14:paraId="5F75FE6F" w14:textId="77777777" w:rsidTr="00D85611">
        <w:tc>
          <w:tcPr>
            <w:tcW w:w="3528" w:type="dxa"/>
          </w:tcPr>
          <w:p w14:paraId="1205C971" w14:textId="4CAEC10A"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Family &amp; Consumer Sc 6-12</w:t>
            </w:r>
          </w:p>
        </w:tc>
        <w:tc>
          <w:tcPr>
            <w:tcW w:w="1530" w:type="dxa"/>
          </w:tcPr>
          <w:p w14:paraId="030DACC7" w14:textId="673078DE"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154</w:t>
            </w:r>
          </w:p>
        </w:tc>
        <w:tc>
          <w:tcPr>
            <w:tcW w:w="3690" w:type="dxa"/>
          </w:tcPr>
          <w:p w14:paraId="3EA9EEAA" w14:textId="681969A0"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Foreign Language PreK-12</w:t>
            </w:r>
          </w:p>
        </w:tc>
        <w:tc>
          <w:tcPr>
            <w:tcW w:w="1368" w:type="dxa"/>
          </w:tcPr>
          <w:p w14:paraId="1835B539" w14:textId="31F61D4C"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496</w:t>
            </w:r>
          </w:p>
        </w:tc>
      </w:tr>
      <w:tr w:rsidR="00410B68" w14:paraId="3C304C36" w14:textId="77777777" w:rsidTr="00D85611">
        <w:tc>
          <w:tcPr>
            <w:tcW w:w="3528" w:type="dxa"/>
          </w:tcPr>
          <w:p w14:paraId="4840DC1B" w14:textId="23E88A76"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Food Prod &amp; Mgmt Ser 6-12</w:t>
            </w:r>
          </w:p>
        </w:tc>
        <w:tc>
          <w:tcPr>
            <w:tcW w:w="1530" w:type="dxa"/>
          </w:tcPr>
          <w:p w14:paraId="7B48CEDF" w14:textId="2B14985A"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155</w:t>
            </w:r>
          </w:p>
        </w:tc>
        <w:tc>
          <w:tcPr>
            <w:tcW w:w="3690" w:type="dxa"/>
          </w:tcPr>
          <w:p w14:paraId="333543C3" w14:textId="49CEB2AB"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World Language 6-12</w:t>
            </w:r>
          </w:p>
        </w:tc>
        <w:tc>
          <w:tcPr>
            <w:tcW w:w="1368" w:type="dxa"/>
          </w:tcPr>
          <w:p w14:paraId="1D756855" w14:textId="19A91D98"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170</w:t>
            </w:r>
          </w:p>
        </w:tc>
      </w:tr>
      <w:tr w:rsidR="00410B68" w14:paraId="5909C6C8" w14:textId="77777777" w:rsidTr="00D85611">
        <w:tc>
          <w:tcPr>
            <w:tcW w:w="3528" w:type="dxa"/>
          </w:tcPr>
          <w:p w14:paraId="1F02E27F" w14:textId="671BC6F0"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Food Service Supervisor</w:t>
            </w:r>
          </w:p>
        </w:tc>
        <w:tc>
          <w:tcPr>
            <w:tcW w:w="1530" w:type="dxa"/>
          </w:tcPr>
          <w:p w14:paraId="4CB7DE27" w14:textId="2FABCEB0" w:rsidR="00410B68" w:rsidRPr="00EF4442" w:rsidRDefault="00410B68"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100</w:t>
            </w:r>
          </w:p>
        </w:tc>
        <w:tc>
          <w:tcPr>
            <w:tcW w:w="3690" w:type="dxa"/>
          </w:tcPr>
          <w:p w14:paraId="44D26AF7" w14:textId="07E11109"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Physical Ed K-12</w:t>
            </w:r>
          </w:p>
        </w:tc>
        <w:tc>
          <w:tcPr>
            <w:tcW w:w="1368" w:type="dxa"/>
          </w:tcPr>
          <w:p w14:paraId="575E55AE" w14:textId="60573E50"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420</w:t>
            </w:r>
          </w:p>
        </w:tc>
      </w:tr>
      <w:tr w:rsidR="00410B68" w14:paraId="348F32C4" w14:textId="77777777" w:rsidTr="00D85611">
        <w:tc>
          <w:tcPr>
            <w:tcW w:w="3528" w:type="dxa"/>
          </w:tcPr>
          <w:p w14:paraId="357065B7" w14:textId="50526087" w:rsidR="00410B68"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French 6-12</w:t>
            </w:r>
          </w:p>
        </w:tc>
        <w:tc>
          <w:tcPr>
            <w:tcW w:w="1530" w:type="dxa"/>
          </w:tcPr>
          <w:p w14:paraId="33FAE09E" w14:textId="034DF94F" w:rsidR="00410B68"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163</w:t>
            </w:r>
          </w:p>
        </w:tc>
        <w:tc>
          <w:tcPr>
            <w:tcW w:w="3690" w:type="dxa"/>
          </w:tcPr>
          <w:p w14:paraId="3A87DDA6" w14:textId="0DFE7E2C"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Physics 6-12</w:t>
            </w:r>
          </w:p>
        </w:tc>
        <w:tc>
          <w:tcPr>
            <w:tcW w:w="1368" w:type="dxa"/>
          </w:tcPr>
          <w:p w14:paraId="094EF164" w14:textId="773B222B" w:rsidR="00410B68"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129</w:t>
            </w:r>
          </w:p>
        </w:tc>
      </w:tr>
      <w:tr w:rsidR="009A0505" w14:paraId="6B8C17E7" w14:textId="77777777" w:rsidTr="00D85611">
        <w:tc>
          <w:tcPr>
            <w:tcW w:w="3528" w:type="dxa"/>
          </w:tcPr>
          <w:p w14:paraId="6DFC0A38" w14:textId="787DD886"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French 7-12</w:t>
            </w:r>
          </w:p>
        </w:tc>
        <w:tc>
          <w:tcPr>
            <w:tcW w:w="1530" w:type="dxa"/>
          </w:tcPr>
          <w:p w14:paraId="7920E99F" w14:textId="0EE88432"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411</w:t>
            </w:r>
          </w:p>
        </w:tc>
        <w:tc>
          <w:tcPr>
            <w:tcW w:w="3690" w:type="dxa"/>
          </w:tcPr>
          <w:p w14:paraId="7EAF6C86" w14:textId="329AB0B3" w:rsidR="009A0505"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Physics -12</w:t>
            </w:r>
          </w:p>
        </w:tc>
        <w:tc>
          <w:tcPr>
            <w:tcW w:w="1368" w:type="dxa"/>
          </w:tcPr>
          <w:p w14:paraId="2AE342F2" w14:textId="73799E36" w:rsidR="009A0505"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417</w:t>
            </w:r>
          </w:p>
        </w:tc>
      </w:tr>
      <w:tr w:rsidR="009A0505" w14:paraId="6B4B8DAD" w14:textId="77777777" w:rsidTr="00D85611">
        <w:tc>
          <w:tcPr>
            <w:tcW w:w="3528" w:type="dxa"/>
          </w:tcPr>
          <w:p w14:paraId="4E02E074" w14:textId="4C87114B"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French PreK-12</w:t>
            </w:r>
          </w:p>
        </w:tc>
        <w:tc>
          <w:tcPr>
            <w:tcW w:w="1530" w:type="dxa"/>
          </w:tcPr>
          <w:p w14:paraId="5F699B4E" w14:textId="74AF565D"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491</w:t>
            </w:r>
          </w:p>
        </w:tc>
        <w:tc>
          <w:tcPr>
            <w:tcW w:w="3690" w:type="dxa"/>
          </w:tcPr>
          <w:p w14:paraId="7177DF04" w14:textId="1BB77FFF" w:rsidR="009A0505" w:rsidRPr="00EF4442" w:rsidRDefault="005F308A"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Prof/Administrator PreK-12</w:t>
            </w:r>
          </w:p>
        </w:tc>
        <w:tc>
          <w:tcPr>
            <w:tcW w:w="1368" w:type="dxa"/>
          </w:tcPr>
          <w:p w14:paraId="1EB39AEF" w14:textId="50F33CB4"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482</w:t>
            </w:r>
          </w:p>
        </w:tc>
      </w:tr>
      <w:tr w:rsidR="009A0505" w14:paraId="4D764B28" w14:textId="77777777" w:rsidTr="00D85611">
        <w:tc>
          <w:tcPr>
            <w:tcW w:w="3528" w:type="dxa"/>
          </w:tcPr>
          <w:p w14:paraId="7EA28AF2" w14:textId="576EDE43"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Geography 6-12</w:t>
            </w:r>
          </w:p>
        </w:tc>
        <w:tc>
          <w:tcPr>
            <w:tcW w:w="1530" w:type="dxa"/>
          </w:tcPr>
          <w:p w14:paraId="3CB962D2" w14:textId="53519D49"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131</w:t>
            </w:r>
          </w:p>
        </w:tc>
        <w:tc>
          <w:tcPr>
            <w:tcW w:w="3690" w:type="dxa"/>
          </w:tcPr>
          <w:p w14:paraId="2F10E456" w14:textId="1E6CB63C"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Psychology 9-12</w:t>
            </w:r>
          </w:p>
        </w:tc>
        <w:tc>
          <w:tcPr>
            <w:tcW w:w="1368" w:type="dxa"/>
          </w:tcPr>
          <w:p w14:paraId="36148D1C" w14:textId="4B97E467"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426</w:t>
            </w:r>
          </w:p>
        </w:tc>
      </w:tr>
      <w:tr w:rsidR="009A0505" w14:paraId="5CA6791A" w14:textId="77777777" w:rsidTr="00D85611">
        <w:tc>
          <w:tcPr>
            <w:tcW w:w="3528" w:type="dxa"/>
          </w:tcPr>
          <w:p w14:paraId="18734EE3" w14:textId="7980D014"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Geography 7-12</w:t>
            </w:r>
          </w:p>
        </w:tc>
        <w:tc>
          <w:tcPr>
            <w:tcW w:w="1530" w:type="dxa"/>
          </w:tcPr>
          <w:p w14:paraId="1AA60DDE" w14:textId="5DBB9636"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422</w:t>
            </w:r>
          </w:p>
        </w:tc>
        <w:tc>
          <w:tcPr>
            <w:tcW w:w="3690" w:type="dxa"/>
          </w:tcPr>
          <w:p w14:paraId="6F6EC859" w14:textId="1D221DA2"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Reading Specialist PreK-12</w:t>
            </w:r>
          </w:p>
        </w:tc>
        <w:tc>
          <w:tcPr>
            <w:tcW w:w="1368" w:type="dxa"/>
          </w:tcPr>
          <w:p w14:paraId="08090236" w14:textId="40D79E01"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486</w:t>
            </w:r>
          </w:p>
        </w:tc>
      </w:tr>
      <w:tr w:rsidR="009A0505" w14:paraId="2AA4B119" w14:textId="77777777" w:rsidTr="00D85611">
        <w:tc>
          <w:tcPr>
            <w:tcW w:w="3528" w:type="dxa"/>
          </w:tcPr>
          <w:p w14:paraId="59398032" w14:textId="0B2AC57B"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German 6-12</w:t>
            </w:r>
          </w:p>
        </w:tc>
        <w:tc>
          <w:tcPr>
            <w:tcW w:w="1530" w:type="dxa"/>
          </w:tcPr>
          <w:p w14:paraId="0DF7DA08" w14:textId="02E6B869"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164</w:t>
            </w:r>
          </w:p>
        </w:tc>
        <w:tc>
          <w:tcPr>
            <w:tcW w:w="3690" w:type="dxa"/>
          </w:tcPr>
          <w:p w14:paraId="78740C8A" w14:textId="2AD55126"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Russian 6-12</w:t>
            </w:r>
          </w:p>
        </w:tc>
        <w:tc>
          <w:tcPr>
            <w:tcW w:w="1368" w:type="dxa"/>
          </w:tcPr>
          <w:p w14:paraId="17120DB6" w14:textId="5496EEE7"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168</w:t>
            </w:r>
          </w:p>
        </w:tc>
      </w:tr>
      <w:tr w:rsidR="009A0505" w14:paraId="30EFD099" w14:textId="77777777" w:rsidTr="00D85611">
        <w:tc>
          <w:tcPr>
            <w:tcW w:w="3528" w:type="dxa"/>
          </w:tcPr>
          <w:p w14:paraId="31C735D9" w14:textId="7B223ED7"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German 7-12</w:t>
            </w:r>
          </w:p>
        </w:tc>
        <w:tc>
          <w:tcPr>
            <w:tcW w:w="1530" w:type="dxa"/>
          </w:tcPr>
          <w:p w14:paraId="42699063" w14:textId="6BD1C653"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412</w:t>
            </w:r>
          </w:p>
        </w:tc>
        <w:tc>
          <w:tcPr>
            <w:tcW w:w="3690" w:type="dxa"/>
          </w:tcPr>
          <w:p w14:paraId="66D4F589" w14:textId="3D57F46D"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Russian 7-12</w:t>
            </w:r>
          </w:p>
        </w:tc>
        <w:tc>
          <w:tcPr>
            <w:tcW w:w="1368" w:type="dxa"/>
          </w:tcPr>
          <w:p w14:paraId="12DC853A" w14:textId="7248D1A3"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406</w:t>
            </w:r>
          </w:p>
        </w:tc>
      </w:tr>
      <w:tr w:rsidR="009A0505" w14:paraId="53E70857" w14:textId="77777777" w:rsidTr="00D85611">
        <w:tc>
          <w:tcPr>
            <w:tcW w:w="3528" w:type="dxa"/>
          </w:tcPr>
          <w:p w14:paraId="724EDDCF" w14:textId="6137D928"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German PreK-12</w:t>
            </w:r>
          </w:p>
        </w:tc>
        <w:tc>
          <w:tcPr>
            <w:tcW w:w="1530" w:type="dxa"/>
          </w:tcPr>
          <w:p w14:paraId="56A04F73" w14:textId="3692AE6C" w:rsidR="009A0505" w:rsidRPr="00EF4442" w:rsidRDefault="009A0505"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492</w:t>
            </w:r>
          </w:p>
        </w:tc>
        <w:tc>
          <w:tcPr>
            <w:tcW w:w="3690" w:type="dxa"/>
          </w:tcPr>
          <w:p w14:paraId="5F14D55A" w14:textId="6E9F4476"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Russian PreK-12</w:t>
            </w:r>
          </w:p>
        </w:tc>
        <w:tc>
          <w:tcPr>
            <w:tcW w:w="1368" w:type="dxa"/>
          </w:tcPr>
          <w:p w14:paraId="3D49D116" w14:textId="6F125295" w:rsidR="009A0505"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494</w:t>
            </w:r>
          </w:p>
        </w:tc>
      </w:tr>
      <w:tr w:rsidR="00B50872" w14:paraId="7F5B15F6" w14:textId="77777777" w:rsidTr="00D85611">
        <w:tc>
          <w:tcPr>
            <w:tcW w:w="3528" w:type="dxa"/>
          </w:tcPr>
          <w:p w14:paraId="6C6A8CE5" w14:textId="64667B0C"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School Audiologist PreK-12</w:t>
            </w:r>
          </w:p>
        </w:tc>
        <w:tc>
          <w:tcPr>
            <w:tcW w:w="1530" w:type="dxa"/>
          </w:tcPr>
          <w:p w14:paraId="4EAC2D2B" w14:textId="4A8B5ECA"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469</w:t>
            </w:r>
          </w:p>
        </w:tc>
        <w:tc>
          <w:tcPr>
            <w:tcW w:w="3690" w:type="dxa"/>
          </w:tcPr>
          <w:p w14:paraId="3E4DADC0" w14:textId="6D65FDCE"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 xml:space="preserve">Speech </w:t>
            </w:r>
            <w:r w:rsidR="00EF4442" w:rsidRPr="00EF4442">
              <w:rPr>
                <w:rFonts w:ascii="Rockwell" w:hAnsi="Rockwell" w:cs="Times"/>
                <w:color w:val="232F3E"/>
                <w:sz w:val="24"/>
                <w:szCs w:val="24"/>
              </w:rPr>
              <w:t>6-12</w:t>
            </w:r>
          </w:p>
        </w:tc>
        <w:tc>
          <w:tcPr>
            <w:tcW w:w="1368" w:type="dxa"/>
          </w:tcPr>
          <w:p w14:paraId="450F8481" w14:textId="7CC6B467"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146</w:t>
            </w:r>
          </w:p>
        </w:tc>
      </w:tr>
      <w:tr w:rsidR="00B50872" w14:paraId="2714736F" w14:textId="77777777" w:rsidTr="00D85611">
        <w:tc>
          <w:tcPr>
            <w:tcW w:w="3528" w:type="dxa"/>
          </w:tcPr>
          <w:p w14:paraId="41B6BD3E" w14:textId="569D268A"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School Counselor PreK-12</w:t>
            </w:r>
          </w:p>
        </w:tc>
        <w:tc>
          <w:tcPr>
            <w:tcW w:w="1530" w:type="dxa"/>
          </w:tcPr>
          <w:p w14:paraId="1A86DE00" w14:textId="65DC6555"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487</w:t>
            </w:r>
          </w:p>
        </w:tc>
        <w:tc>
          <w:tcPr>
            <w:tcW w:w="3690" w:type="dxa"/>
          </w:tcPr>
          <w:p w14:paraId="42FF5DBF" w14:textId="6E03DB43"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Speech 7-12</w:t>
            </w:r>
          </w:p>
        </w:tc>
        <w:tc>
          <w:tcPr>
            <w:tcW w:w="1368" w:type="dxa"/>
          </w:tcPr>
          <w:p w14:paraId="59BC479F" w14:textId="24FF7F52"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408</w:t>
            </w:r>
          </w:p>
        </w:tc>
      </w:tr>
      <w:tr w:rsidR="00B50872" w14:paraId="1235E4B8" w14:textId="77777777" w:rsidTr="00D85611">
        <w:tc>
          <w:tcPr>
            <w:tcW w:w="3528" w:type="dxa"/>
          </w:tcPr>
          <w:p w14:paraId="1B9BFC59" w14:textId="38942F4D"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School Psychologist PreK-12</w:t>
            </w:r>
          </w:p>
        </w:tc>
        <w:tc>
          <w:tcPr>
            <w:tcW w:w="1530" w:type="dxa"/>
          </w:tcPr>
          <w:p w14:paraId="4A2C9D3A" w14:textId="27E76940"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489</w:t>
            </w:r>
          </w:p>
        </w:tc>
        <w:tc>
          <w:tcPr>
            <w:tcW w:w="3690" w:type="dxa"/>
          </w:tcPr>
          <w:p w14:paraId="2C988B12" w14:textId="78C42881"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 xml:space="preserve">Speech/Lang Teacher </w:t>
            </w:r>
          </w:p>
        </w:tc>
        <w:tc>
          <w:tcPr>
            <w:tcW w:w="1368" w:type="dxa"/>
          </w:tcPr>
          <w:p w14:paraId="731BF293" w14:textId="1852D427"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458</w:t>
            </w:r>
          </w:p>
        </w:tc>
      </w:tr>
      <w:tr w:rsidR="00B50872" w14:paraId="45374630" w14:textId="77777777" w:rsidTr="00D85611">
        <w:tc>
          <w:tcPr>
            <w:tcW w:w="3528" w:type="dxa"/>
          </w:tcPr>
          <w:p w14:paraId="2AF86581" w14:textId="48D1AD28"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School Soc/Worker PreK-12</w:t>
            </w:r>
          </w:p>
        </w:tc>
        <w:tc>
          <w:tcPr>
            <w:tcW w:w="1530" w:type="dxa"/>
          </w:tcPr>
          <w:p w14:paraId="165AC69B" w14:textId="2EECA9CE"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488</w:t>
            </w:r>
          </w:p>
        </w:tc>
        <w:tc>
          <w:tcPr>
            <w:tcW w:w="3690" w:type="dxa"/>
          </w:tcPr>
          <w:p w14:paraId="3381D963" w14:textId="3CA1963D"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Speech Pathologist PreK-12</w:t>
            </w:r>
          </w:p>
        </w:tc>
        <w:tc>
          <w:tcPr>
            <w:tcW w:w="1368" w:type="dxa"/>
          </w:tcPr>
          <w:p w14:paraId="177D83D5" w14:textId="1E0D733C"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498</w:t>
            </w:r>
          </w:p>
        </w:tc>
      </w:tr>
      <w:tr w:rsidR="00B50872" w14:paraId="489EAC0C" w14:textId="77777777" w:rsidTr="00D85611">
        <w:tc>
          <w:tcPr>
            <w:tcW w:w="3528" w:type="dxa"/>
          </w:tcPr>
          <w:p w14:paraId="3DF78867" w14:textId="0A3B1A2F"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Sociology 9-12</w:t>
            </w:r>
          </w:p>
        </w:tc>
        <w:tc>
          <w:tcPr>
            <w:tcW w:w="1530" w:type="dxa"/>
          </w:tcPr>
          <w:p w14:paraId="5C38BAEC" w14:textId="18683E0A"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425</w:t>
            </w:r>
          </w:p>
        </w:tc>
        <w:tc>
          <w:tcPr>
            <w:tcW w:w="3690" w:type="dxa"/>
          </w:tcPr>
          <w:p w14:paraId="0767D1F8" w14:textId="050A8CCF"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Superintendent</w:t>
            </w:r>
          </w:p>
        </w:tc>
        <w:tc>
          <w:tcPr>
            <w:tcW w:w="1368" w:type="dxa"/>
          </w:tcPr>
          <w:p w14:paraId="34EECF97" w14:textId="276FFFE1"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 xml:space="preserve">  90</w:t>
            </w:r>
          </w:p>
        </w:tc>
      </w:tr>
      <w:tr w:rsidR="00B50872" w14:paraId="54A78A28" w14:textId="77777777" w:rsidTr="00D85611">
        <w:tc>
          <w:tcPr>
            <w:tcW w:w="3528" w:type="dxa"/>
          </w:tcPr>
          <w:p w14:paraId="1C7EC877" w14:textId="3A6C0DDA"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Spanish 6-12</w:t>
            </w:r>
          </w:p>
        </w:tc>
        <w:tc>
          <w:tcPr>
            <w:tcW w:w="1530" w:type="dxa"/>
          </w:tcPr>
          <w:p w14:paraId="46DD2BE9" w14:textId="5E5C3E8F"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169</w:t>
            </w:r>
          </w:p>
        </w:tc>
        <w:tc>
          <w:tcPr>
            <w:tcW w:w="3690" w:type="dxa"/>
          </w:tcPr>
          <w:p w14:paraId="2DEA69B4" w14:textId="0EB81C88"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 xml:space="preserve">Supervisor of Attendance </w:t>
            </w:r>
          </w:p>
        </w:tc>
        <w:tc>
          <w:tcPr>
            <w:tcW w:w="1368" w:type="dxa"/>
          </w:tcPr>
          <w:p w14:paraId="14E5F2FD" w14:textId="68F16144"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 xml:space="preserve">  94</w:t>
            </w:r>
          </w:p>
        </w:tc>
      </w:tr>
      <w:tr w:rsidR="00B50872" w14:paraId="7B89D14D" w14:textId="77777777" w:rsidTr="00D85611">
        <w:tc>
          <w:tcPr>
            <w:tcW w:w="3528" w:type="dxa"/>
          </w:tcPr>
          <w:p w14:paraId="643CB38D" w14:textId="712F76DF"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Spanish 7-12</w:t>
            </w:r>
          </w:p>
        </w:tc>
        <w:tc>
          <w:tcPr>
            <w:tcW w:w="1530" w:type="dxa"/>
          </w:tcPr>
          <w:p w14:paraId="07C1121A" w14:textId="44F04B9D"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409</w:t>
            </w:r>
          </w:p>
        </w:tc>
        <w:tc>
          <w:tcPr>
            <w:tcW w:w="3690" w:type="dxa"/>
          </w:tcPr>
          <w:p w14:paraId="14E015D0" w14:textId="3D218E53"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Tech Engineering 6-12</w:t>
            </w:r>
          </w:p>
        </w:tc>
        <w:tc>
          <w:tcPr>
            <w:tcW w:w="1368" w:type="dxa"/>
          </w:tcPr>
          <w:p w14:paraId="73B18009" w14:textId="4B5DCF95"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157</w:t>
            </w:r>
          </w:p>
        </w:tc>
      </w:tr>
      <w:tr w:rsidR="00B50872" w14:paraId="40EB0579" w14:textId="77777777" w:rsidTr="00D85611">
        <w:tc>
          <w:tcPr>
            <w:tcW w:w="3528" w:type="dxa"/>
          </w:tcPr>
          <w:p w14:paraId="735F554B" w14:textId="133DD44B"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Spanish PreK-12</w:t>
            </w:r>
          </w:p>
        </w:tc>
        <w:tc>
          <w:tcPr>
            <w:tcW w:w="1530" w:type="dxa"/>
          </w:tcPr>
          <w:p w14:paraId="2B582678" w14:textId="4605F2D9"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495</w:t>
            </w:r>
          </w:p>
        </w:tc>
        <w:tc>
          <w:tcPr>
            <w:tcW w:w="3690" w:type="dxa"/>
          </w:tcPr>
          <w:p w14:paraId="6FC885C2" w14:textId="0F2D5B40"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Theatre K-12</w:t>
            </w:r>
          </w:p>
        </w:tc>
        <w:tc>
          <w:tcPr>
            <w:tcW w:w="1368" w:type="dxa"/>
          </w:tcPr>
          <w:p w14:paraId="7AC05E35" w14:textId="5A126F27"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405</w:t>
            </w:r>
          </w:p>
        </w:tc>
      </w:tr>
      <w:tr w:rsidR="00B50872" w14:paraId="2790B320" w14:textId="77777777" w:rsidTr="00D85611">
        <w:tc>
          <w:tcPr>
            <w:tcW w:w="3528" w:type="dxa"/>
          </w:tcPr>
          <w:p w14:paraId="4D58D79D" w14:textId="7534948F"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Special/Ed K-12</w:t>
            </w:r>
          </w:p>
        </w:tc>
        <w:tc>
          <w:tcPr>
            <w:tcW w:w="1530" w:type="dxa"/>
          </w:tcPr>
          <w:p w14:paraId="64547A73" w14:textId="7D342C27"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461</w:t>
            </w:r>
          </w:p>
        </w:tc>
        <w:tc>
          <w:tcPr>
            <w:tcW w:w="3690" w:type="dxa"/>
          </w:tcPr>
          <w:p w14:paraId="17EA7482" w14:textId="103F2142"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Visual Arts K-12</w:t>
            </w:r>
          </w:p>
        </w:tc>
        <w:tc>
          <w:tcPr>
            <w:tcW w:w="1368" w:type="dxa"/>
          </w:tcPr>
          <w:p w14:paraId="188453D4" w14:textId="60EB9EA4"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427</w:t>
            </w:r>
          </w:p>
        </w:tc>
      </w:tr>
      <w:tr w:rsidR="00B50872" w14:paraId="747E1EB3" w14:textId="77777777" w:rsidTr="00D85611">
        <w:tc>
          <w:tcPr>
            <w:tcW w:w="3528" w:type="dxa"/>
          </w:tcPr>
          <w:p w14:paraId="02FD462C" w14:textId="256CC00D"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Special/Ed Early/Ch PreK-3</w:t>
            </w:r>
          </w:p>
        </w:tc>
        <w:tc>
          <w:tcPr>
            <w:tcW w:w="1530" w:type="dxa"/>
          </w:tcPr>
          <w:p w14:paraId="4979ABF9" w14:textId="5810727C"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459</w:t>
            </w:r>
          </w:p>
        </w:tc>
        <w:tc>
          <w:tcPr>
            <w:tcW w:w="3690" w:type="dxa"/>
          </w:tcPr>
          <w:p w14:paraId="5BC74CD2" w14:textId="4A31E639"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Vocal/General Music K-12</w:t>
            </w:r>
          </w:p>
        </w:tc>
        <w:tc>
          <w:tcPr>
            <w:tcW w:w="1368" w:type="dxa"/>
          </w:tcPr>
          <w:p w14:paraId="07DAEB36" w14:textId="775A0114" w:rsidR="00B50872" w:rsidRPr="00EF4442" w:rsidRDefault="00EF444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428</w:t>
            </w:r>
          </w:p>
        </w:tc>
      </w:tr>
      <w:tr w:rsidR="00B50872" w14:paraId="490E819F" w14:textId="77777777" w:rsidTr="00D85611">
        <w:tc>
          <w:tcPr>
            <w:tcW w:w="3528" w:type="dxa"/>
          </w:tcPr>
          <w:p w14:paraId="3AC4E2E0" w14:textId="4C8F83B5"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Special/Ed Hearing PreK-12</w:t>
            </w:r>
          </w:p>
        </w:tc>
        <w:tc>
          <w:tcPr>
            <w:tcW w:w="1530" w:type="dxa"/>
          </w:tcPr>
          <w:p w14:paraId="2E408C8F" w14:textId="38BC9384"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463</w:t>
            </w:r>
          </w:p>
        </w:tc>
        <w:tc>
          <w:tcPr>
            <w:tcW w:w="3690" w:type="dxa"/>
          </w:tcPr>
          <w:p w14:paraId="7D5D13FA" w14:textId="77777777" w:rsidR="00B50872" w:rsidRPr="00EF4442" w:rsidRDefault="00B50872" w:rsidP="00361C57">
            <w:pPr>
              <w:widowControl w:val="0"/>
              <w:autoSpaceDE w:val="0"/>
              <w:autoSpaceDN w:val="0"/>
              <w:adjustRightInd w:val="0"/>
              <w:ind w:right="180"/>
              <w:rPr>
                <w:rFonts w:ascii="Rockwell" w:hAnsi="Rockwell" w:cs="Times"/>
                <w:color w:val="232F3E"/>
                <w:sz w:val="24"/>
                <w:szCs w:val="24"/>
              </w:rPr>
            </w:pPr>
          </w:p>
        </w:tc>
        <w:tc>
          <w:tcPr>
            <w:tcW w:w="1368" w:type="dxa"/>
          </w:tcPr>
          <w:p w14:paraId="76D44957" w14:textId="77777777" w:rsidR="00B50872" w:rsidRPr="00EF4442" w:rsidRDefault="00B50872" w:rsidP="00361C57">
            <w:pPr>
              <w:widowControl w:val="0"/>
              <w:autoSpaceDE w:val="0"/>
              <w:autoSpaceDN w:val="0"/>
              <w:adjustRightInd w:val="0"/>
              <w:ind w:right="180"/>
              <w:rPr>
                <w:rFonts w:ascii="Rockwell" w:hAnsi="Rockwell" w:cs="Times"/>
                <w:color w:val="232F3E"/>
                <w:sz w:val="24"/>
                <w:szCs w:val="24"/>
              </w:rPr>
            </w:pPr>
          </w:p>
        </w:tc>
      </w:tr>
      <w:tr w:rsidR="00B50872" w14:paraId="20EE47CB" w14:textId="77777777" w:rsidTr="00D85611">
        <w:tc>
          <w:tcPr>
            <w:tcW w:w="3528" w:type="dxa"/>
          </w:tcPr>
          <w:p w14:paraId="6AD9ED30" w14:textId="3239D241"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Special/Ed Modified PK-12</w:t>
            </w:r>
          </w:p>
        </w:tc>
        <w:tc>
          <w:tcPr>
            <w:tcW w:w="1530" w:type="dxa"/>
          </w:tcPr>
          <w:p w14:paraId="456D29BF" w14:textId="6F43C9C6"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460</w:t>
            </w:r>
          </w:p>
        </w:tc>
        <w:tc>
          <w:tcPr>
            <w:tcW w:w="3690" w:type="dxa"/>
          </w:tcPr>
          <w:p w14:paraId="07E76007" w14:textId="77777777" w:rsidR="00B50872" w:rsidRPr="00EF4442" w:rsidRDefault="00B50872" w:rsidP="00361C57">
            <w:pPr>
              <w:widowControl w:val="0"/>
              <w:autoSpaceDE w:val="0"/>
              <w:autoSpaceDN w:val="0"/>
              <w:adjustRightInd w:val="0"/>
              <w:ind w:right="180"/>
              <w:rPr>
                <w:rFonts w:ascii="Rockwell" w:hAnsi="Rockwell" w:cs="Times"/>
                <w:color w:val="232F3E"/>
                <w:sz w:val="24"/>
                <w:szCs w:val="24"/>
              </w:rPr>
            </w:pPr>
          </w:p>
        </w:tc>
        <w:tc>
          <w:tcPr>
            <w:tcW w:w="1368" w:type="dxa"/>
          </w:tcPr>
          <w:p w14:paraId="525BA5A3" w14:textId="77777777" w:rsidR="00B50872" w:rsidRPr="00EF4442" w:rsidRDefault="00B50872" w:rsidP="00361C57">
            <w:pPr>
              <w:widowControl w:val="0"/>
              <w:autoSpaceDE w:val="0"/>
              <w:autoSpaceDN w:val="0"/>
              <w:adjustRightInd w:val="0"/>
              <w:ind w:right="180"/>
              <w:rPr>
                <w:rFonts w:ascii="Rockwell" w:hAnsi="Rockwell" w:cs="Times"/>
                <w:color w:val="232F3E"/>
                <w:sz w:val="24"/>
                <w:szCs w:val="24"/>
              </w:rPr>
            </w:pPr>
          </w:p>
        </w:tc>
      </w:tr>
      <w:tr w:rsidR="00B50872" w14:paraId="3DEB3DEF" w14:textId="77777777" w:rsidTr="00D85611">
        <w:tc>
          <w:tcPr>
            <w:tcW w:w="3528" w:type="dxa"/>
          </w:tcPr>
          <w:p w14:paraId="11FAE75E" w14:textId="04B3CD13"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Special/Ed Vision PreK-12</w:t>
            </w:r>
          </w:p>
        </w:tc>
        <w:tc>
          <w:tcPr>
            <w:tcW w:w="1530" w:type="dxa"/>
          </w:tcPr>
          <w:p w14:paraId="618ACA80" w14:textId="00CEFDD1" w:rsidR="00B50872" w:rsidRPr="00EF4442" w:rsidRDefault="00B50872" w:rsidP="00361C57">
            <w:pPr>
              <w:widowControl w:val="0"/>
              <w:autoSpaceDE w:val="0"/>
              <w:autoSpaceDN w:val="0"/>
              <w:adjustRightInd w:val="0"/>
              <w:ind w:right="180"/>
              <w:rPr>
                <w:rFonts w:ascii="Rockwell" w:hAnsi="Rockwell" w:cs="Times"/>
                <w:color w:val="232F3E"/>
                <w:sz w:val="24"/>
                <w:szCs w:val="24"/>
              </w:rPr>
            </w:pPr>
            <w:r w:rsidRPr="00EF4442">
              <w:rPr>
                <w:rFonts w:ascii="Rockwell" w:hAnsi="Rockwell" w:cs="Times"/>
                <w:color w:val="232F3E"/>
                <w:sz w:val="24"/>
                <w:szCs w:val="24"/>
              </w:rPr>
              <w:t>462</w:t>
            </w:r>
          </w:p>
        </w:tc>
        <w:tc>
          <w:tcPr>
            <w:tcW w:w="3690" w:type="dxa"/>
          </w:tcPr>
          <w:p w14:paraId="24878A09" w14:textId="77777777" w:rsidR="00B50872" w:rsidRPr="00EF4442" w:rsidRDefault="00B50872" w:rsidP="00361C57">
            <w:pPr>
              <w:widowControl w:val="0"/>
              <w:autoSpaceDE w:val="0"/>
              <w:autoSpaceDN w:val="0"/>
              <w:adjustRightInd w:val="0"/>
              <w:ind w:right="180"/>
              <w:rPr>
                <w:rFonts w:ascii="Rockwell" w:hAnsi="Rockwell" w:cs="Times"/>
                <w:color w:val="232F3E"/>
                <w:sz w:val="24"/>
                <w:szCs w:val="24"/>
              </w:rPr>
            </w:pPr>
          </w:p>
        </w:tc>
        <w:tc>
          <w:tcPr>
            <w:tcW w:w="1368" w:type="dxa"/>
          </w:tcPr>
          <w:p w14:paraId="7EC74692" w14:textId="77777777" w:rsidR="00B50872" w:rsidRPr="00EF4442" w:rsidRDefault="00B50872" w:rsidP="00361C57">
            <w:pPr>
              <w:widowControl w:val="0"/>
              <w:autoSpaceDE w:val="0"/>
              <w:autoSpaceDN w:val="0"/>
              <w:adjustRightInd w:val="0"/>
              <w:ind w:right="180"/>
              <w:rPr>
                <w:rFonts w:ascii="Rockwell" w:hAnsi="Rockwell" w:cs="Times"/>
                <w:color w:val="232F3E"/>
                <w:sz w:val="24"/>
                <w:szCs w:val="24"/>
              </w:rPr>
            </w:pPr>
          </w:p>
        </w:tc>
      </w:tr>
    </w:tbl>
    <w:p w14:paraId="5AF71301" w14:textId="412315E2" w:rsidR="00D85611" w:rsidRPr="00EF4442" w:rsidRDefault="00EF4442" w:rsidP="00EF4442">
      <w:pPr>
        <w:pStyle w:val="ListParagraph"/>
        <w:widowControl w:val="0"/>
        <w:numPr>
          <w:ilvl w:val="0"/>
          <w:numId w:val="26"/>
        </w:numPr>
        <w:autoSpaceDE w:val="0"/>
        <w:autoSpaceDN w:val="0"/>
        <w:adjustRightInd w:val="0"/>
        <w:spacing w:after="0" w:line="240" w:lineRule="auto"/>
        <w:ind w:right="180"/>
        <w:rPr>
          <w:rFonts w:ascii="Rockwell" w:hAnsi="Rockwell" w:cs="Times"/>
          <w:color w:val="232F3E"/>
          <w:sz w:val="24"/>
          <w:szCs w:val="24"/>
        </w:rPr>
      </w:pPr>
      <w:r w:rsidRPr="00EF4442">
        <w:rPr>
          <w:rFonts w:ascii="Rockwell" w:hAnsi="Rockwell" w:cs="Times"/>
          <w:color w:val="232F3E"/>
          <w:sz w:val="24"/>
          <w:szCs w:val="24"/>
        </w:rPr>
        <w:t>Instructional Leadership</w:t>
      </w:r>
    </w:p>
    <w:p w14:paraId="2E670477" w14:textId="77777777" w:rsidR="00EF4442" w:rsidRDefault="00EF4442" w:rsidP="00EF4442">
      <w:pPr>
        <w:widowControl w:val="0"/>
        <w:autoSpaceDE w:val="0"/>
        <w:autoSpaceDN w:val="0"/>
        <w:adjustRightInd w:val="0"/>
        <w:spacing w:after="0" w:line="240" w:lineRule="auto"/>
        <w:ind w:right="180"/>
        <w:rPr>
          <w:rFonts w:ascii="Rockwell" w:hAnsi="Rockwell" w:cs="Times"/>
          <w:color w:val="232F3E"/>
          <w:sz w:val="24"/>
          <w:szCs w:val="24"/>
        </w:rPr>
      </w:pPr>
    </w:p>
    <w:p w14:paraId="338DB358" w14:textId="77777777" w:rsidR="008532D2" w:rsidRDefault="008532D2" w:rsidP="00EF4442">
      <w:pPr>
        <w:widowControl w:val="0"/>
        <w:autoSpaceDE w:val="0"/>
        <w:autoSpaceDN w:val="0"/>
        <w:adjustRightInd w:val="0"/>
        <w:spacing w:after="0" w:line="240" w:lineRule="auto"/>
        <w:ind w:right="180"/>
        <w:rPr>
          <w:rFonts w:ascii="Rockwell" w:hAnsi="Rockwell" w:cs="Times"/>
          <w:color w:val="232F3E"/>
          <w:sz w:val="24"/>
          <w:szCs w:val="24"/>
        </w:rPr>
      </w:pPr>
    </w:p>
    <w:p w14:paraId="7F989B9A" w14:textId="3C40D819" w:rsidR="00EF4442" w:rsidRPr="00EF4442" w:rsidRDefault="00EF4442" w:rsidP="00EF4442">
      <w:pPr>
        <w:widowControl w:val="0"/>
        <w:autoSpaceDE w:val="0"/>
        <w:autoSpaceDN w:val="0"/>
        <w:adjustRightInd w:val="0"/>
        <w:spacing w:after="0" w:line="240" w:lineRule="auto"/>
        <w:ind w:right="180"/>
        <w:rPr>
          <w:rFonts w:ascii="Rockwell" w:hAnsi="Rockwell" w:cs="Times"/>
          <w:b/>
          <w:color w:val="232F3E"/>
          <w:sz w:val="24"/>
          <w:szCs w:val="24"/>
        </w:rPr>
      </w:pPr>
      <w:r w:rsidRPr="00EF4442">
        <w:rPr>
          <w:rFonts w:ascii="Rockwell" w:hAnsi="Rockwell" w:cs="Times"/>
          <w:b/>
          <w:color w:val="232F3E"/>
          <w:sz w:val="24"/>
          <w:szCs w:val="24"/>
        </w:rPr>
        <w:t>Occupational Endorsements</w:t>
      </w:r>
    </w:p>
    <w:p w14:paraId="415E1634" w14:textId="77777777" w:rsidR="00EF4442" w:rsidRDefault="00EF4442" w:rsidP="00EF4442">
      <w:pPr>
        <w:widowControl w:val="0"/>
        <w:autoSpaceDE w:val="0"/>
        <w:autoSpaceDN w:val="0"/>
        <w:adjustRightInd w:val="0"/>
        <w:spacing w:after="0" w:line="240" w:lineRule="auto"/>
        <w:ind w:right="180"/>
        <w:rPr>
          <w:rFonts w:ascii="Rockwell" w:hAnsi="Rockwell" w:cs="Times"/>
          <w:color w:val="232F3E"/>
          <w:sz w:val="24"/>
          <w:szCs w:val="24"/>
        </w:rPr>
      </w:pPr>
    </w:p>
    <w:p w14:paraId="0C1399D5" w14:textId="77777777" w:rsidR="00EF4442" w:rsidRPr="00D85611" w:rsidRDefault="00EF4442" w:rsidP="00EF4442">
      <w:pPr>
        <w:widowControl w:val="0"/>
        <w:autoSpaceDE w:val="0"/>
        <w:autoSpaceDN w:val="0"/>
        <w:adjustRightInd w:val="0"/>
        <w:spacing w:after="0" w:line="240" w:lineRule="auto"/>
        <w:ind w:right="180"/>
        <w:rPr>
          <w:rFonts w:ascii="Rockwell" w:hAnsi="Rockwell" w:cs="Times"/>
          <w:color w:val="232F3E"/>
          <w:sz w:val="24"/>
          <w:szCs w:val="24"/>
        </w:rPr>
      </w:pPr>
      <w:r w:rsidRPr="00EF4442">
        <w:rPr>
          <w:rFonts w:ascii="Rockwell" w:hAnsi="Rockwell" w:cs="Times"/>
          <w:b/>
          <w:color w:val="232F3E"/>
          <w:sz w:val="24"/>
          <w:szCs w:val="24"/>
        </w:rPr>
        <w:t>Endorsement Area</w:t>
      </w:r>
      <w:r w:rsidRPr="00D85611">
        <w:rPr>
          <w:rFonts w:ascii="Rockwell" w:hAnsi="Rockwell" w:cs="Times"/>
          <w:color w:val="232F3E"/>
          <w:sz w:val="24"/>
          <w:szCs w:val="24"/>
        </w:rPr>
        <w:t xml:space="preserve">  </w:t>
      </w:r>
      <w:r>
        <w:rPr>
          <w:rFonts w:ascii="Rockwell" w:hAnsi="Rockwell" w:cs="Times"/>
          <w:color w:val="232F3E"/>
          <w:sz w:val="24"/>
          <w:szCs w:val="24"/>
        </w:rPr>
        <w:t xml:space="preserve">                      </w:t>
      </w:r>
      <w:r w:rsidRPr="00D85611">
        <w:rPr>
          <w:rFonts w:ascii="Rockwell" w:hAnsi="Rockwell" w:cs="Times"/>
          <w:color w:val="232F3E"/>
          <w:sz w:val="24"/>
          <w:szCs w:val="24"/>
        </w:rPr>
        <w:t>Code</w:t>
      </w:r>
      <w:r>
        <w:rPr>
          <w:rFonts w:ascii="Rockwell" w:hAnsi="Rockwell" w:cs="Times"/>
          <w:color w:val="232F3E"/>
          <w:sz w:val="24"/>
          <w:szCs w:val="24"/>
        </w:rPr>
        <w:t xml:space="preserve">               Endorsement Area                           Code</w:t>
      </w:r>
    </w:p>
    <w:tbl>
      <w:tblPr>
        <w:tblStyle w:val="TableGrid"/>
        <w:tblW w:w="0" w:type="auto"/>
        <w:tblLook w:val="04A0" w:firstRow="1" w:lastRow="0" w:firstColumn="1" w:lastColumn="0" w:noHBand="0" w:noVBand="1"/>
      </w:tblPr>
      <w:tblGrid>
        <w:gridCol w:w="3528"/>
        <w:gridCol w:w="1530"/>
        <w:gridCol w:w="3690"/>
        <w:gridCol w:w="1368"/>
      </w:tblGrid>
      <w:tr w:rsidR="00EF4442" w14:paraId="7507A551" w14:textId="77777777" w:rsidTr="00EF4442">
        <w:tc>
          <w:tcPr>
            <w:tcW w:w="3528" w:type="dxa"/>
          </w:tcPr>
          <w:p w14:paraId="67013919" w14:textId="604197E3" w:rsidR="00EF4442" w:rsidRPr="00EF444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2-4 Cycle Engines</w:t>
            </w:r>
            <w:r w:rsidR="00EF4442" w:rsidRPr="00EF4442">
              <w:rPr>
                <w:rFonts w:ascii="Rockwell" w:hAnsi="Rockwell" w:cs="Times"/>
                <w:color w:val="232F3E"/>
                <w:sz w:val="24"/>
                <w:szCs w:val="24"/>
              </w:rPr>
              <w:t xml:space="preserve">         </w:t>
            </w:r>
          </w:p>
        </w:tc>
        <w:tc>
          <w:tcPr>
            <w:tcW w:w="1530" w:type="dxa"/>
          </w:tcPr>
          <w:p w14:paraId="34F8612E" w14:textId="1B1E9F37" w:rsidR="00EF4442" w:rsidRPr="00EF444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775</w:t>
            </w:r>
          </w:p>
        </w:tc>
        <w:tc>
          <w:tcPr>
            <w:tcW w:w="3690" w:type="dxa"/>
          </w:tcPr>
          <w:p w14:paraId="37B4E72C" w14:textId="16356F6F" w:rsidR="00EF4442" w:rsidRPr="00EF444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Aircraft maintenance</w:t>
            </w:r>
          </w:p>
        </w:tc>
        <w:tc>
          <w:tcPr>
            <w:tcW w:w="1368" w:type="dxa"/>
          </w:tcPr>
          <w:p w14:paraId="32154513" w14:textId="079CEC82" w:rsidR="00EF4442" w:rsidRPr="00EF444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773</w:t>
            </w:r>
          </w:p>
        </w:tc>
      </w:tr>
      <w:tr w:rsidR="008532D2" w14:paraId="458063D7" w14:textId="77777777" w:rsidTr="00EF4442">
        <w:tc>
          <w:tcPr>
            <w:tcW w:w="3528" w:type="dxa"/>
          </w:tcPr>
          <w:p w14:paraId="02A96D10" w14:textId="69830DF6"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Automotive</w:t>
            </w:r>
          </w:p>
        </w:tc>
        <w:tc>
          <w:tcPr>
            <w:tcW w:w="1530" w:type="dxa"/>
          </w:tcPr>
          <w:p w14:paraId="38C9BFC7" w14:textId="63BB94EB"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770</w:t>
            </w:r>
          </w:p>
        </w:tc>
        <w:tc>
          <w:tcPr>
            <w:tcW w:w="3690" w:type="dxa"/>
          </w:tcPr>
          <w:p w14:paraId="2ECEFB48" w14:textId="3F7C77C7"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Aviation Ground School</w:t>
            </w:r>
          </w:p>
        </w:tc>
        <w:tc>
          <w:tcPr>
            <w:tcW w:w="1368" w:type="dxa"/>
          </w:tcPr>
          <w:p w14:paraId="558AB64C" w14:textId="250BD23B"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774</w:t>
            </w:r>
          </w:p>
        </w:tc>
      </w:tr>
      <w:tr w:rsidR="008532D2" w14:paraId="6140E0D2" w14:textId="77777777" w:rsidTr="00EF4442">
        <w:tc>
          <w:tcPr>
            <w:tcW w:w="3528" w:type="dxa"/>
          </w:tcPr>
          <w:p w14:paraId="3368836F" w14:textId="10FDB86D"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 xml:space="preserve">Barbering </w:t>
            </w:r>
          </w:p>
        </w:tc>
        <w:tc>
          <w:tcPr>
            <w:tcW w:w="1530" w:type="dxa"/>
          </w:tcPr>
          <w:p w14:paraId="4B86FD82" w14:textId="7098E2CB"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780</w:t>
            </w:r>
          </w:p>
        </w:tc>
        <w:tc>
          <w:tcPr>
            <w:tcW w:w="3690" w:type="dxa"/>
          </w:tcPr>
          <w:p w14:paraId="14B8494F" w14:textId="2D21379F"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Broadcasting</w:t>
            </w:r>
          </w:p>
        </w:tc>
        <w:tc>
          <w:tcPr>
            <w:tcW w:w="1368" w:type="dxa"/>
          </w:tcPr>
          <w:p w14:paraId="7CE11072" w14:textId="5088CF5A"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710</w:t>
            </w:r>
          </w:p>
        </w:tc>
      </w:tr>
      <w:tr w:rsidR="008532D2" w14:paraId="1D362E9D" w14:textId="77777777" w:rsidTr="00EF4442">
        <w:tc>
          <w:tcPr>
            <w:tcW w:w="3528" w:type="dxa"/>
          </w:tcPr>
          <w:p w14:paraId="5F3E4D1A" w14:textId="5DD76F97"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Carpentry</w:t>
            </w:r>
          </w:p>
        </w:tc>
        <w:tc>
          <w:tcPr>
            <w:tcW w:w="1530" w:type="dxa"/>
          </w:tcPr>
          <w:p w14:paraId="7420BEE0" w14:textId="1B5F8C81"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706</w:t>
            </w:r>
          </w:p>
        </w:tc>
        <w:tc>
          <w:tcPr>
            <w:tcW w:w="3690" w:type="dxa"/>
          </w:tcPr>
          <w:p w14:paraId="27478ED0" w14:textId="36C3E273" w:rsidR="008532D2" w:rsidRDefault="00C305B0"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Collision</w:t>
            </w:r>
            <w:r w:rsidR="008532D2">
              <w:rPr>
                <w:rFonts w:ascii="Rockwell" w:hAnsi="Rockwell" w:cs="Times"/>
                <w:color w:val="232F3E"/>
                <w:sz w:val="24"/>
                <w:szCs w:val="24"/>
              </w:rPr>
              <w:t xml:space="preserve"> Repair</w:t>
            </w:r>
          </w:p>
        </w:tc>
        <w:tc>
          <w:tcPr>
            <w:tcW w:w="1368" w:type="dxa"/>
          </w:tcPr>
          <w:p w14:paraId="7F3E89B7" w14:textId="6E5F8B3A"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771</w:t>
            </w:r>
          </w:p>
        </w:tc>
      </w:tr>
      <w:tr w:rsidR="008532D2" w14:paraId="089B575C" w14:textId="77777777" w:rsidTr="00EF4442">
        <w:tc>
          <w:tcPr>
            <w:tcW w:w="3528" w:type="dxa"/>
          </w:tcPr>
          <w:p w14:paraId="286A50A8" w14:textId="4A732130"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Concrete/Masonry</w:t>
            </w:r>
          </w:p>
        </w:tc>
        <w:tc>
          <w:tcPr>
            <w:tcW w:w="1530" w:type="dxa"/>
          </w:tcPr>
          <w:p w14:paraId="11A5117B" w14:textId="3DCD1431"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702</w:t>
            </w:r>
          </w:p>
        </w:tc>
        <w:tc>
          <w:tcPr>
            <w:tcW w:w="3690" w:type="dxa"/>
          </w:tcPr>
          <w:p w14:paraId="049C4400" w14:textId="7F8C68E6"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Cosmetology</w:t>
            </w:r>
          </w:p>
        </w:tc>
        <w:tc>
          <w:tcPr>
            <w:tcW w:w="1368" w:type="dxa"/>
          </w:tcPr>
          <w:p w14:paraId="79E95CD5" w14:textId="48A13C3C"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781</w:t>
            </w:r>
          </w:p>
        </w:tc>
      </w:tr>
      <w:tr w:rsidR="008532D2" w14:paraId="045D7C3E" w14:textId="77777777" w:rsidTr="00EF4442">
        <w:tc>
          <w:tcPr>
            <w:tcW w:w="3528" w:type="dxa"/>
          </w:tcPr>
          <w:p w14:paraId="2F18FEC9" w14:textId="117403DC"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Culinary Arts</w:t>
            </w:r>
          </w:p>
        </w:tc>
        <w:tc>
          <w:tcPr>
            <w:tcW w:w="1530" w:type="dxa"/>
          </w:tcPr>
          <w:p w14:paraId="6CF33B56" w14:textId="2AC4BE47"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730</w:t>
            </w:r>
          </w:p>
        </w:tc>
        <w:tc>
          <w:tcPr>
            <w:tcW w:w="3690" w:type="dxa"/>
          </w:tcPr>
          <w:p w14:paraId="4A3835AC" w14:textId="58C47BD7"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Diesel Equipment</w:t>
            </w:r>
          </w:p>
        </w:tc>
        <w:tc>
          <w:tcPr>
            <w:tcW w:w="1368" w:type="dxa"/>
          </w:tcPr>
          <w:p w14:paraId="696FE2D2" w14:textId="04CFBCFA"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772</w:t>
            </w:r>
          </w:p>
        </w:tc>
      </w:tr>
      <w:tr w:rsidR="008532D2" w14:paraId="4152682A" w14:textId="77777777" w:rsidTr="00EF4442">
        <w:tc>
          <w:tcPr>
            <w:tcW w:w="3528" w:type="dxa"/>
          </w:tcPr>
          <w:p w14:paraId="7CB37326" w14:textId="1172DCFE"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Distribution and Logistics</w:t>
            </w:r>
          </w:p>
        </w:tc>
        <w:tc>
          <w:tcPr>
            <w:tcW w:w="1530" w:type="dxa"/>
          </w:tcPr>
          <w:p w14:paraId="0B557770" w14:textId="7E94A58E"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776</w:t>
            </w:r>
          </w:p>
        </w:tc>
        <w:tc>
          <w:tcPr>
            <w:tcW w:w="3690" w:type="dxa"/>
          </w:tcPr>
          <w:p w14:paraId="68D3B643" w14:textId="27A03C03"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Drafting/CAD</w:t>
            </w:r>
          </w:p>
        </w:tc>
        <w:tc>
          <w:tcPr>
            <w:tcW w:w="1368" w:type="dxa"/>
          </w:tcPr>
          <w:p w14:paraId="1D04197C" w14:textId="492B09A5"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700</w:t>
            </w:r>
          </w:p>
        </w:tc>
      </w:tr>
      <w:tr w:rsidR="008532D2" w14:paraId="230E0E4E" w14:textId="77777777" w:rsidTr="00EF4442">
        <w:tc>
          <w:tcPr>
            <w:tcW w:w="3528" w:type="dxa"/>
          </w:tcPr>
          <w:p w14:paraId="6ED7806D" w14:textId="6D478739"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Electrical</w:t>
            </w:r>
          </w:p>
        </w:tc>
        <w:tc>
          <w:tcPr>
            <w:tcW w:w="1530" w:type="dxa"/>
          </w:tcPr>
          <w:p w14:paraId="5C66CEFB" w14:textId="6C1B7B15"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701</w:t>
            </w:r>
          </w:p>
        </w:tc>
        <w:tc>
          <w:tcPr>
            <w:tcW w:w="3690" w:type="dxa"/>
          </w:tcPr>
          <w:p w14:paraId="6F1F56E9" w14:textId="754DCBB0"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Fire Safety</w:t>
            </w:r>
          </w:p>
        </w:tc>
        <w:tc>
          <w:tcPr>
            <w:tcW w:w="1368" w:type="dxa"/>
          </w:tcPr>
          <w:p w14:paraId="20561FC8" w14:textId="448C10E7"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751</w:t>
            </w:r>
          </w:p>
        </w:tc>
      </w:tr>
      <w:tr w:rsidR="008532D2" w14:paraId="170FBB77" w14:textId="77777777" w:rsidTr="00EF4442">
        <w:tc>
          <w:tcPr>
            <w:tcW w:w="3528" w:type="dxa"/>
          </w:tcPr>
          <w:p w14:paraId="532668A1" w14:textId="51977FB9"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Graphic Design</w:t>
            </w:r>
          </w:p>
        </w:tc>
        <w:tc>
          <w:tcPr>
            <w:tcW w:w="1530" w:type="dxa"/>
          </w:tcPr>
          <w:p w14:paraId="0388B811" w14:textId="3C0BBE97"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711</w:t>
            </w:r>
          </w:p>
        </w:tc>
        <w:tc>
          <w:tcPr>
            <w:tcW w:w="3690" w:type="dxa"/>
          </w:tcPr>
          <w:p w14:paraId="2F0A13E8" w14:textId="299B6D4A"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Health Informatics</w:t>
            </w:r>
          </w:p>
        </w:tc>
        <w:tc>
          <w:tcPr>
            <w:tcW w:w="1368" w:type="dxa"/>
          </w:tcPr>
          <w:p w14:paraId="30AA79CF" w14:textId="4ABC7FD5"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721</w:t>
            </w:r>
          </w:p>
        </w:tc>
      </w:tr>
      <w:tr w:rsidR="008532D2" w14:paraId="3C206856" w14:textId="77777777" w:rsidTr="00EF4442">
        <w:tc>
          <w:tcPr>
            <w:tcW w:w="3528" w:type="dxa"/>
          </w:tcPr>
          <w:p w14:paraId="430ED1A0" w14:textId="424F84B5"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Health Science 7-12</w:t>
            </w:r>
          </w:p>
        </w:tc>
        <w:tc>
          <w:tcPr>
            <w:tcW w:w="1530" w:type="dxa"/>
          </w:tcPr>
          <w:p w14:paraId="2A8CB6ED" w14:textId="7FA2E8F2"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723</w:t>
            </w:r>
          </w:p>
        </w:tc>
        <w:tc>
          <w:tcPr>
            <w:tcW w:w="3690" w:type="dxa"/>
          </w:tcPr>
          <w:p w14:paraId="7352751E" w14:textId="27CF79E9"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HVAC</w:t>
            </w:r>
          </w:p>
        </w:tc>
        <w:tc>
          <w:tcPr>
            <w:tcW w:w="1368" w:type="dxa"/>
          </w:tcPr>
          <w:p w14:paraId="3D63E3A1" w14:textId="5D84ABFF"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707</w:t>
            </w:r>
          </w:p>
        </w:tc>
      </w:tr>
      <w:tr w:rsidR="008532D2" w14:paraId="20D6C0A7" w14:textId="77777777" w:rsidTr="00EF4442">
        <w:tc>
          <w:tcPr>
            <w:tcW w:w="3528" w:type="dxa"/>
          </w:tcPr>
          <w:p w14:paraId="0FD3B1A5" w14:textId="69A97D97"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Information Technology</w:t>
            </w:r>
          </w:p>
        </w:tc>
        <w:tc>
          <w:tcPr>
            <w:tcW w:w="1530" w:type="dxa"/>
          </w:tcPr>
          <w:p w14:paraId="4752C98D" w14:textId="2643E92B"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740</w:t>
            </w:r>
          </w:p>
        </w:tc>
        <w:tc>
          <w:tcPr>
            <w:tcW w:w="3690" w:type="dxa"/>
          </w:tcPr>
          <w:p w14:paraId="4E0B126B" w14:textId="1654CBE6"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Legal and Protective Services</w:t>
            </w:r>
          </w:p>
        </w:tc>
        <w:tc>
          <w:tcPr>
            <w:tcW w:w="1368" w:type="dxa"/>
          </w:tcPr>
          <w:p w14:paraId="19CE77CD" w14:textId="4E1EEFA6"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750</w:t>
            </w:r>
          </w:p>
        </w:tc>
      </w:tr>
      <w:tr w:rsidR="008532D2" w14:paraId="0BEB221D" w14:textId="77777777" w:rsidTr="00EF4442">
        <w:tc>
          <w:tcPr>
            <w:tcW w:w="3528" w:type="dxa"/>
          </w:tcPr>
          <w:p w14:paraId="333E1865" w14:textId="3CFAE415"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Manufacturing</w:t>
            </w:r>
          </w:p>
        </w:tc>
        <w:tc>
          <w:tcPr>
            <w:tcW w:w="1530" w:type="dxa"/>
          </w:tcPr>
          <w:p w14:paraId="703AAE9C" w14:textId="4876A181"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760</w:t>
            </w:r>
          </w:p>
        </w:tc>
        <w:tc>
          <w:tcPr>
            <w:tcW w:w="3690" w:type="dxa"/>
          </w:tcPr>
          <w:p w14:paraId="1649814C" w14:textId="000CCE74"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Plumbing</w:t>
            </w:r>
          </w:p>
        </w:tc>
        <w:tc>
          <w:tcPr>
            <w:tcW w:w="1368" w:type="dxa"/>
          </w:tcPr>
          <w:p w14:paraId="1CF2065F" w14:textId="0658DCEF"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703</w:t>
            </w:r>
          </w:p>
        </w:tc>
      </w:tr>
      <w:tr w:rsidR="008532D2" w14:paraId="213FEE28" w14:textId="77777777" w:rsidTr="00EF4442">
        <w:tc>
          <w:tcPr>
            <w:tcW w:w="3528" w:type="dxa"/>
          </w:tcPr>
          <w:p w14:paraId="58E2459A" w14:textId="5F1ECAA0"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Programing</w:t>
            </w:r>
          </w:p>
        </w:tc>
        <w:tc>
          <w:tcPr>
            <w:tcW w:w="1530" w:type="dxa"/>
          </w:tcPr>
          <w:p w14:paraId="7B9504ED" w14:textId="3B50416E"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742</w:t>
            </w:r>
          </w:p>
        </w:tc>
        <w:tc>
          <w:tcPr>
            <w:tcW w:w="3690" w:type="dxa"/>
          </w:tcPr>
          <w:p w14:paraId="1EEAEC17" w14:textId="10EAE29E"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Public Health</w:t>
            </w:r>
          </w:p>
        </w:tc>
        <w:tc>
          <w:tcPr>
            <w:tcW w:w="1368" w:type="dxa"/>
          </w:tcPr>
          <w:p w14:paraId="356FE8BA" w14:textId="1E049015"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722</w:t>
            </w:r>
          </w:p>
        </w:tc>
      </w:tr>
      <w:tr w:rsidR="008532D2" w14:paraId="72DE5EBD" w14:textId="77777777" w:rsidTr="00EF4442">
        <w:tc>
          <w:tcPr>
            <w:tcW w:w="3528" w:type="dxa"/>
          </w:tcPr>
          <w:p w14:paraId="5F0A2CE7" w14:textId="57E57531"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Trade/Industrial Ed 6-12</w:t>
            </w:r>
          </w:p>
        </w:tc>
        <w:tc>
          <w:tcPr>
            <w:tcW w:w="1530" w:type="dxa"/>
          </w:tcPr>
          <w:p w14:paraId="246973D5" w14:textId="18CDAE72"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761</w:t>
            </w:r>
          </w:p>
        </w:tc>
        <w:tc>
          <w:tcPr>
            <w:tcW w:w="3690" w:type="dxa"/>
          </w:tcPr>
          <w:p w14:paraId="7C8D8B04" w14:textId="25AA167F"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Trade/Industrial Ed 9-12</w:t>
            </w:r>
          </w:p>
        </w:tc>
        <w:tc>
          <w:tcPr>
            <w:tcW w:w="1368" w:type="dxa"/>
          </w:tcPr>
          <w:p w14:paraId="5D1B1415" w14:textId="092DB9C4"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762</w:t>
            </w:r>
          </w:p>
        </w:tc>
      </w:tr>
      <w:tr w:rsidR="008532D2" w14:paraId="3BDDC74A" w14:textId="77777777" w:rsidTr="00EF4442">
        <w:tc>
          <w:tcPr>
            <w:tcW w:w="3528" w:type="dxa"/>
          </w:tcPr>
          <w:p w14:paraId="07829D2B" w14:textId="4633253E"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Welding</w:t>
            </w:r>
          </w:p>
        </w:tc>
        <w:tc>
          <w:tcPr>
            <w:tcW w:w="1530" w:type="dxa"/>
          </w:tcPr>
          <w:p w14:paraId="38D438E3" w14:textId="3328A0AE" w:rsidR="008532D2" w:rsidRDefault="008532D2" w:rsidP="00EF4442">
            <w:pPr>
              <w:widowControl w:val="0"/>
              <w:autoSpaceDE w:val="0"/>
              <w:autoSpaceDN w:val="0"/>
              <w:adjustRightInd w:val="0"/>
              <w:ind w:right="180"/>
              <w:rPr>
                <w:rFonts w:ascii="Rockwell" w:hAnsi="Rockwell" w:cs="Times"/>
                <w:color w:val="232F3E"/>
                <w:sz w:val="24"/>
                <w:szCs w:val="24"/>
              </w:rPr>
            </w:pPr>
            <w:r>
              <w:rPr>
                <w:rFonts w:ascii="Rockwell" w:hAnsi="Rockwell" w:cs="Times"/>
                <w:color w:val="232F3E"/>
                <w:sz w:val="24"/>
                <w:szCs w:val="24"/>
              </w:rPr>
              <w:t>705</w:t>
            </w:r>
          </w:p>
        </w:tc>
        <w:tc>
          <w:tcPr>
            <w:tcW w:w="3690" w:type="dxa"/>
          </w:tcPr>
          <w:p w14:paraId="40973422" w14:textId="77777777" w:rsidR="008532D2" w:rsidRDefault="008532D2" w:rsidP="00EF4442">
            <w:pPr>
              <w:widowControl w:val="0"/>
              <w:autoSpaceDE w:val="0"/>
              <w:autoSpaceDN w:val="0"/>
              <w:adjustRightInd w:val="0"/>
              <w:ind w:right="180"/>
              <w:rPr>
                <w:rFonts w:ascii="Rockwell" w:hAnsi="Rockwell" w:cs="Times"/>
                <w:color w:val="232F3E"/>
                <w:sz w:val="24"/>
                <w:szCs w:val="24"/>
              </w:rPr>
            </w:pPr>
          </w:p>
        </w:tc>
        <w:tc>
          <w:tcPr>
            <w:tcW w:w="1368" w:type="dxa"/>
          </w:tcPr>
          <w:p w14:paraId="03B7C3C3" w14:textId="77777777" w:rsidR="008532D2" w:rsidRDefault="008532D2" w:rsidP="00EF4442">
            <w:pPr>
              <w:widowControl w:val="0"/>
              <w:autoSpaceDE w:val="0"/>
              <w:autoSpaceDN w:val="0"/>
              <w:adjustRightInd w:val="0"/>
              <w:ind w:right="180"/>
              <w:rPr>
                <w:rFonts w:ascii="Rockwell" w:hAnsi="Rockwell" w:cs="Times"/>
                <w:color w:val="232F3E"/>
                <w:sz w:val="24"/>
                <w:szCs w:val="24"/>
              </w:rPr>
            </w:pPr>
          </w:p>
        </w:tc>
      </w:tr>
    </w:tbl>
    <w:p w14:paraId="35D15F46" w14:textId="77777777" w:rsidR="00EF4442" w:rsidRDefault="00EF4442" w:rsidP="00EF4442">
      <w:pPr>
        <w:widowControl w:val="0"/>
        <w:autoSpaceDE w:val="0"/>
        <w:autoSpaceDN w:val="0"/>
        <w:adjustRightInd w:val="0"/>
        <w:spacing w:after="0" w:line="240" w:lineRule="auto"/>
        <w:ind w:right="180"/>
        <w:rPr>
          <w:rFonts w:ascii="Rockwell" w:hAnsi="Rockwell" w:cs="Times"/>
          <w:color w:val="232F3E"/>
          <w:sz w:val="24"/>
          <w:szCs w:val="24"/>
        </w:rPr>
      </w:pPr>
    </w:p>
    <w:p w14:paraId="1C965763" w14:textId="77777777" w:rsidR="00EF4442" w:rsidRPr="00EF4442" w:rsidRDefault="00EF4442" w:rsidP="00EF4442">
      <w:pPr>
        <w:widowControl w:val="0"/>
        <w:autoSpaceDE w:val="0"/>
        <w:autoSpaceDN w:val="0"/>
        <w:adjustRightInd w:val="0"/>
        <w:spacing w:after="0" w:line="240" w:lineRule="auto"/>
        <w:ind w:right="180"/>
        <w:rPr>
          <w:rFonts w:ascii="Rockwell" w:hAnsi="Rockwell" w:cs="Times"/>
          <w:color w:val="232F3E"/>
          <w:sz w:val="24"/>
          <w:szCs w:val="24"/>
        </w:rPr>
      </w:pPr>
    </w:p>
    <w:p w14:paraId="3425D53C" w14:textId="77777777" w:rsidR="00361C57" w:rsidRDefault="00361C57" w:rsidP="00E03F74">
      <w:pPr>
        <w:widowControl w:val="0"/>
        <w:autoSpaceDE w:val="0"/>
        <w:autoSpaceDN w:val="0"/>
        <w:adjustRightInd w:val="0"/>
        <w:spacing w:after="0" w:line="240" w:lineRule="auto"/>
        <w:ind w:right="180"/>
        <w:rPr>
          <w:rFonts w:ascii="Rockwell" w:hAnsi="Rockwell" w:cs="Times"/>
          <w:color w:val="434343"/>
          <w:sz w:val="28"/>
          <w:szCs w:val="28"/>
        </w:rPr>
      </w:pPr>
    </w:p>
    <w:p w14:paraId="38A8EEEE" w14:textId="77777777" w:rsidR="008532D2" w:rsidRDefault="008532D2" w:rsidP="00E03F74">
      <w:pPr>
        <w:widowControl w:val="0"/>
        <w:autoSpaceDE w:val="0"/>
        <w:autoSpaceDN w:val="0"/>
        <w:adjustRightInd w:val="0"/>
        <w:spacing w:after="0" w:line="240" w:lineRule="auto"/>
        <w:ind w:right="180"/>
        <w:rPr>
          <w:rFonts w:ascii="Rockwell" w:hAnsi="Rockwell" w:cs="Times"/>
          <w:color w:val="434343"/>
          <w:sz w:val="28"/>
          <w:szCs w:val="28"/>
        </w:rPr>
      </w:pPr>
    </w:p>
    <w:p w14:paraId="345CE987" w14:textId="77777777" w:rsidR="0043325E" w:rsidRDefault="0043325E" w:rsidP="00E03F74">
      <w:pPr>
        <w:widowControl w:val="0"/>
        <w:autoSpaceDE w:val="0"/>
        <w:autoSpaceDN w:val="0"/>
        <w:adjustRightInd w:val="0"/>
        <w:spacing w:after="0" w:line="240" w:lineRule="auto"/>
        <w:ind w:right="180"/>
        <w:rPr>
          <w:rFonts w:ascii="Rockwell" w:hAnsi="Rockwell" w:cs="Times"/>
          <w:color w:val="434343"/>
          <w:sz w:val="28"/>
          <w:szCs w:val="28"/>
        </w:rPr>
      </w:pPr>
    </w:p>
    <w:p w14:paraId="6B77BD1A" w14:textId="77777777" w:rsidR="0043325E" w:rsidRDefault="0043325E" w:rsidP="00E03F74">
      <w:pPr>
        <w:widowControl w:val="0"/>
        <w:autoSpaceDE w:val="0"/>
        <w:autoSpaceDN w:val="0"/>
        <w:adjustRightInd w:val="0"/>
        <w:spacing w:after="0" w:line="240" w:lineRule="auto"/>
        <w:ind w:right="180"/>
        <w:rPr>
          <w:rFonts w:ascii="Rockwell" w:hAnsi="Rockwell" w:cs="Times"/>
          <w:color w:val="434343"/>
          <w:sz w:val="28"/>
          <w:szCs w:val="28"/>
        </w:rPr>
      </w:pPr>
    </w:p>
    <w:p w14:paraId="6B9E7F36" w14:textId="77777777" w:rsidR="0043325E" w:rsidRDefault="0043325E" w:rsidP="00E03F74">
      <w:pPr>
        <w:widowControl w:val="0"/>
        <w:autoSpaceDE w:val="0"/>
        <w:autoSpaceDN w:val="0"/>
        <w:adjustRightInd w:val="0"/>
        <w:spacing w:after="0" w:line="240" w:lineRule="auto"/>
        <w:ind w:right="180"/>
        <w:rPr>
          <w:rFonts w:ascii="Rockwell" w:hAnsi="Rockwell" w:cs="Times"/>
          <w:color w:val="434343"/>
          <w:sz w:val="28"/>
          <w:szCs w:val="28"/>
        </w:rPr>
      </w:pPr>
    </w:p>
    <w:p w14:paraId="74531D08" w14:textId="77777777" w:rsidR="008532D2" w:rsidRPr="00CE79D5" w:rsidRDefault="008532D2" w:rsidP="00E03F74">
      <w:pPr>
        <w:widowControl w:val="0"/>
        <w:autoSpaceDE w:val="0"/>
        <w:autoSpaceDN w:val="0"/>
        <w:adjustRightInd w:val="0"/>
        <w:spacing w:after="0" w:line="240" w:lineRule="auto"/>
        <w:ind w:right="180"/>
        <w:rPr>
          <w:rFonts w:ascii="Rockwell" w:hAnsi="Rockwell" w:cs="Times"/>
          <w:color w:val="434343"/>
          <w:sz w:val="28"/>
          <w:szCs w:val="28"/>
        </w:rPr>
      </w:pPr>
    </w:p>
    <w:p w14:paraId="1B176105" w14:textId="785CAF9F" w:rsidR="00036552" w:rsidRPr="00750773" w:rsidRDefault="00CE79D5" w:rsidP="00036552">
      <w:pPr>
        <w:rPr>
          <w:rFonts w:ascii="Rockwell" w:hAnsi="Rockwell"/>
          <w:b/>
          <w:sz w:val="24"/>
          <w:szCs w:val="24"/>
        </w:rPr>
      </w:pPr>
      <w:r w:rsidRPr="00750773">
        <w:rPr>
          <w:rFonts w:ascii="Rockwell" w:hAnsi="Rockwell"/>
          <w:b/>
          <w:sz w:val="24"/>
          <w:szCs w:val="24"/>
        </w:rPr>
        <w:t>Professional Development Points</w:t>
      </w:r>
    </w:p>
    <w:tbl>
      <w:tblPr>
        <w:tblStyle w:val="TableGrid"/>
        <w:tblW w:w="0" w:type="auto"/>
        <w:tblLook w:val="04A0" w:firstRow="1" w:lastRow="0" w:firstColumn="1" w:lastColumn="0" w:noHBand="0" w:noVBand="1"/>
      </w:tblPr>
      <w:tblGrid>
        <w:gridCol w:w="3192"/>
        <w:gridCol w:w="3192"/>
        <w:gridCol w:w="3192"/>
      </w:tblGrid>
      <w:tr w:rsidR="00583372" w:rsidRPr="00C415BE" w14:paraId="6969A087" w14:textId="77777777" w:rsidTr="00583372">
        <w:tc>
          <w:tcPr>
            <w:tcW w:w="3192" w:type="dxa"/>
          </w:tcPr>
          <w:p w14:paraId="19FA5309" w14:textId="144045BE" w:rsidR="00583372" w:rsidRPr="00C415BE" w:rsidRDefault="00583372" w:rsidP="00036552">
            <w:pPr>
              <w:rPr>
                <w:rFonts w:ascii="Rockwell" w:hAnsi="Rockwell"/>
                <w:b/>
                <w:sz w:val="24"/>
                <w:szCs w:val="24"/>
              </w:rPr>
            </w:pPr>
            <w:r w:rsidRPr="00C415BE">
              <w:rPr>
                <w:rFonts w:ascii="Rockwell" w:hAnsi="Rockwell"/>
                <w:b/>
                <w:sz w:val="24"/>
                <w:szCs w:val="24"/>
              </w:rPr>
              <w:t>Option</w:t>
            </w:r>
          </w:p>
        </w:tc>
        <w:tc>
          <w:tcPr>
            <w:tcW w:w="3192" w:type="dxa"/>
          </w:tcPr>
          <w:p w14:paraId="33503971" w14:textId="00C056AE" w:rsidR="00583372" w:rsidRPr="00C415BE" w:rsidRDefault="00583372" w:rsidP="00036552">
            <w:pPr>
              <w:rPr>
                <w:rFonts w:ascii="Rockwell" w:hAnsi="Rockwell"/>
                <w:b/>
                <w:sz w:val="24"/>
                <w:szCs w:val="24"/>
              </w:rPr>
            </w:pPr>
            <w:r w:rsidRPr="00C415BE">
              <w:rPr>
                <w:rFonts w:ascii="Rockwell" w:hAnsi="Rockwell"/>
                <w:b/>
                <w:sz w:val="24"/>
                <w:szCs w:val="24"/>
              </w:rPr>
              <w:t>PDPs Awarded</w:t>
            </w:r>
          </w:p>
        </w:tc>
        <w:tc>
          <w:tcPr>
            <w:tcW w:w="3192" w:type="dxa"/>
          </w:tcPr>
          <w:p w14:paraId="27B86E3B" w14:textId="6DC9FDB7" w:rsidR="00583372" w:rsidRPr="00C415BE" w:rsidRDefault="00583372" w:rsidP="00036552">
            <w:pPr>
              <w:rPr>
                <w:rFonts w:ascii="Rockwell" w:hAnsi="Rockwell"/>
                <w:b/>
                <w:sz w:val="24"/>
                <w:szCs w:val="24"/>
              </w:rPr>
            </w:pPr>
            <w:r w:rsidRPr="00C415BE">
              <w:rPr>
                <w:rFonts w:ascii="Rockwell" w:hAnsi="Rockwell"/>
                <w:b/>
                <w:sz w:val="24"/>
                <w:szCs w:val="24"/>
              </w:rPr>
              <w:t>Documentation</w:t>
            </w:r>
          </w:p>
        </w:tc>
      </w:tr>
      <w:tr w:rsidR="00583372" w:rsidRPr="00C415BE" w14:paraId="52CE67DC" w14:textId="77777777" w:rsidTr="00583372">
        <w:tc>
          <w:tcPr>
            <w:tcW w:w="3192" w:type="dxa"/>
          </w:tcPr>
          <w:p w14:paraId="545BB1FE" w14:textId="537356C3" w:rsidR="00583372" w:rsidRPr="00C415BE" w:rsidRDefault="00583372" w:rsidP="00036552">
            <w:pPr>
              <w:rPr>
                <w:rFonts w:ascii="Rockwell" w:hAnsi="Rockwell"/>
                <w:sz w:val="24"/>
                <w:szCs w:val="24"/>
              </w:rPr>
            </w:pPr>
            <w:r w:rsidRPr="00C415BE">
              <w:rPr>
                <w:rFonts w:ascii="Rockwell" w:hAnsi="Rockwell"/>
                <w:sz w:val="24"/>
                <w:szCs w:val="24"/>
              </w:rPr>
              <w:t>Seminars/Conferences</w:t>
            </w:r>
          </w:p>
        </w:tc>
        <w:tc>
          <w:tcPr>
            <w:tcW w:w="3192" w:type="dxa"/>
          </w:tcPr>
          <w:p w14:paraId="5CC836F6" w14:textId="0AD449A4" w:rsidR="00583372" w:rsidRPr="00C415BE" w:rsidRDefault="00583372" w:rsidP="00036552">
            <w:pPr>
              <w:rPr>
                <w:rFonts w:ascii="Rockwell" w:hAnsi="Rockwell"/>
                <w:sz w:val="24"/>
                <w:szCs w:val="24"/>
              </w:rPr>
            </w:pPr>
            <w:r w:rsidRPr="00C415BE">
              <w:rPr>
                <w:rFonts w:ascii="Rockwell" w:hAnsi="Rockwell"/>
                <w:sz w:val="24"/>
                <w:szCs w:val="24"/>
              </w:rPr>
              <w:t>1 clock hour = 1 PDP</w:t>
            </w:r>
          </w:p>
        </w:tc>
        <w:tc>
          <w:tcPr>
            <w:tcW w:w="3192" w:type="dxa"/>
          </w:tcPr>
          <w:p w14:paraId="07F16578" w14:textId="0E05F0DD" w:rsidR="00583372" w:rsidRPr="00C415BE" w:rsidRDefault="00583372" w:rsidP="00036552">
            <w:pPr>
              <w:rPr>
                <w:rFonts w:ascii="Rockwell" w:hAnsi="Rockwell"/>
                <w:sz w:val="24"/>
                <w:szCs w:val="24"/>
              </w:rPr>
            </w:pPr>
            <w:r w:rsidRPr="00C415BE">
              <w:rPr>
                <w:rFonts w:ascii="Rockwell" w:hAnsi="Rockwell"/>
                <w:sz w:val="24"/>
                <w:szCs w:val="24"/>
              </w:rPr>
              <w:t>Certificate of completion or verification form signed by the principal/headmaster</w:t>
            </w:r>
          </w:p>
        </w:tc>
      </w:tr>
      <w:tr w:rsidR="00583372" w:rsidRPr="00C415BE" w14:paraId="30BA49E1" w14:textId="77777777" w:rsidTr="00583372">
        <w:tc>
          <w:tcPr>
            <w:tcW w:w="3192" w:type="dxa"/>
          </w:tcPr>
          <w:p w14:paraId="541B09BC" w14:textId="75B0FD8C" w:rsidR="00583372" w:rsidRPr="00C415BE" w:rsidRDefault="00583372" w:rsidP="00036552">
            <w:pPr>
              <w:rPr>
                <w:rFonts w:ascii="Rockwell" w:hAnsi="Rockwell"/>
                <w:sz w:val="24"/>
                <w:szCs w:val="24"/>
              </w:rPr>
            </w:pPr>
            <w:r w:rsidRPr="00C415BE">
              <w:rPr>
                <w:rFonts w:ascii="Rockwell" w:hAnsi="Rockwell"/>
                <w:sz w:val="24"/>
                <w:szCs w:val="24"/>
              </w:rPr>
              <w:t>College/University Couse Work</w:t>
            </w:r>
          </w:p>
        </w:tc>
        <w:tc>
          <w:tcPr>
            <w:tcW w:w="3192" w:type="dxa"/>
          </w:tcPr>
          <w:p w14:paraId="2C5157CD" w14:textId="21FBE8A2" w:rsidR="00583372" w:rsidRPr="00C415BE" w:rsidRDefault="00583372" w:rsidP="00036552">
            <w:pPr>
              <w:rPr>
                <w:rFonts w:ascii="Rockwell" w:hAnsi="Rockwell"/>
                <w:sz w:val="24"/>
                <w:szCs w:val="24"/>
              </w:rPr>
            </w:pPr>
            <w:r w:rsidRPr="00C415BE">
              <w:rPr>
                <w:rFonts w:ascii="Rockwell" w:hAnsi="Rockwell"/>
                <w:sz w:val="24"/>
                <w:szCs w:val="24"/>
              </w:rPr>
              <w:t>1 semester hour credit = 10 PDPs.  A 3 hour credit course equals 30 PDPs</w:t>
            </w:r>
          </w:p>
        </w:tc>
        <w:tc>
          <w:tcPr>
            <w:tcW w:w="3192" w:type="dxa"/>
          </w:tcPr>
          <w:p w14:paraId="47A21988" w14:textId="58186398" w:rsidR="00583372" w:rsidRPr="00C415BE" w:rsidRDefault="00583372" w:rsidP="00036552">
            <w:pPr>
              <w:rPr>
                <w:rFonts w:ascii="Rockwell" w:hAnsi="Rockwell"/>
                <w:sz w:val="24"/>
                <w:szCs w:val="24"/>
              </w:rPr>
            </w:pPr>
            <w:r w:rsidRPr="00C415BE">
              <w:rPr>
                <w:rFonts w:ascii="Rockwell" w:hAnsi="Rockwell"/>
                <w:sz w:val="24"/>
                <w:szCs w:val="24"/>
              </w:rPr>
              <w:t>Transcript</w:t>
            </w:r>
          </w:p>
        </w:tc>
      </w:tr>
    </w:tbl>
    <w:p w14:paraId="6CB98B1B" w14:textId="77777777" w:rsidR="00583372" w:rsidRPr="00C415BE" w:rsidRDefault="00583372" w:rsidP="00036552">
      <w:pPr>
        <w:rPr>
          <w:rFonts w:ascii="Rockwell" w:hAnsi="Rockwell"/>
          <w:b/>
          <w:sz w:val="24"/>
          <w:szCs w:val="24"/>
        </w:rPr>
      </w:pPr>
    </w:p>
    <w:p w14:paraId="1CDC8391" w14:textId="7F7FF9BB" w:rsidR="009002D0" w:rsidRPr="00750773" w:rsidRDefault="00F6436D" w:rsidP="00ED2561">
      <w:pPr>
        <w:widowControl w:val="0"/>
        <w:numPr>
          <w:ilvl w:val="0"/>
          <w:numId w:val="20"/>
        </w:numPr>
        <w:tabs>
          <w:tab w:val="left" w:pos="220"/>
          <w:tab w:val="left" w:pos="360"/>
        </w:tabs>
        <w:autoSpaceDE w:val="0"/>
        <w:autoSpaceDN w:val="0"/>
        <w:adjustRightInd w:val="0"/>
        <w:spacing w:after="240" w:line="240" w:lineRule="auto"/>
        <w:ind w:left="180" w:hanging="720"/>
        <w:rPr>
          <w:rFonts w:ascii="Rockwell" w:hAnsi="Rockwell" w:cs="Bookman Old Style"/>
        </w:rPr>
      </w:pPr>
      <w:r w:rsidRPr="00750773">
        <w:rPr>
          <w:rFonts w:ascii="Rockwell" w:hAnsi="Rockwell" w:cs="Bookman Old Style"/>
        </w:rPr>
        <w:t>All educators must earn Professional Development P</w:t>
      </w:r>
      <w:r w:rsidR="009002D0" w:rsidRPr="00750773">
        <w:rPr>
          <w:rFonts w:ascii="Rockwell" w:hAnsi="Rockwell" w:cs="Bookman Old Style"/>
        </w:rPr>
        <w:t>oint</w:t>
      </w:r>
      <w:r w:rsidR="00832F9F">
        <w:rPr>
          <w:rFonts w:ascii="Rockwell" w:hAnsi="Rockwell" w:cs="Bookman Old Style"/>
        </w:rPr>
        <w:t xml:space="preserve">s to advance or renew a </w:t>
      </w:r>
      <w:r w:rsidR="009002D0" w:rsidRPr="00750773">
        <w:rPr>
          <w:rFonts w:ascii="Rockwell" w:hAnsi="Rockwell" w:cs="Bookman Old Style"/>
        </w:rPr>
        <w:t xml:space="preserve">license, including </w:t>
      </w:r>
      <w:r w:rsidR="00832F9F">
        <w:rPr>
          <w:rFonts w:ascii="Rockwell" w:hAnsi="Rockwell" w:cs="Bookman Old Style"/>
        </w:rPr>
        <w:t xml:space="preserve">administrator licenses, </w:t>
      </w:r>
      <w:r w:rsidR="009002D0" w:rsidRPr="00750773">
        <w:rPr>
          <w:rFonts w:ascii="Rockwell" w:hAnsi="Rockwell" w:cs="Bookman Old Style"/>
        </w:rPr>
        <w:t xml:space="preserve">teacher licenses, occupational licenses, and professional school services personnel licenses. If an educator chooses to advance from the practitioner to the professional license using PDPs, the educator must accrue 30 PDPs. To renew the professional license, an educator must accrue 60 PDPs. </w:t>
      </w:r>
    </w:p>
    <w:p w14:paraId="52B024C5" w14:textId="3A4A3D18" w:rsidR="009002D0" w:rsidRPr="00750773" w:rsidRDefault="00F6436D" w:rsidP="00ED2561">
      <w:pPr>
        <w:widowControl w:val="0"/>
        <w:numPr>
          <w:ilvl w:val="0"/>
          <w:numId w:val="20"/>
        </w:numPr>
        <w:tabs>
          <w:tab w:val="left" w:pos="220"/>
          <w:tab w:val="left" w:pos="360"/>
        </w:tabs>
        <w:autoSpaceDE w:val="0"/>
        <w:autoSpaceDN w:val="0"/>
        <w:adjustRightInd w:val="0"/>
        <w:spacing w:after="240" w:line="240" w:lineRule="auto"/>
        <w:ind w:left="180" w:hanging="720"/>
        <w:rPr>
          <w:rFonts w:ascii="Rockwell" w:hAnsi="Rockwell" w:cs="Bookman Old Style"/>
        </w:rPr>
      </w:pPr>
      <w:r w:rsidRPr="00750773">
        <w:rPr>
          <w:rFonts w:ascii="Rockwell" w:hAnsi="Rockwell" w:cs="Bookman Old Style"/>
        </w:rPr>
        <w:t xml:space="preserve">School in-service days scheduled during the school year do not qualify for Professional Development Points. </w:t>
      </w:r>
    </w:p>
    <w:p w14:paraId="4A7F8444" w14:textId="75F34A3F" w:rsidR="009002D0" w:rsidRPr="00750773" w:rsidRDefault="00F6436D" w:rsidP="00ED2561">
      <w:pPr>
        <w:widowControl w:val="0"/>
        <w:numPr>
          <w:ilvl w:val="0"/>
          <w:numId w:val="20"/>
        </w:numPr>
        <w:tabs>
          <w:tab w:val="left" w:pos="220"/>
          <w:tab w:val="left" w:pos="360"/>
        </w:tabs>
        <w:autoSpaceDE w:val="0"/>
        <w:autoSpaceDN w:val="0"/>
        <w:adjustRightInd w:val="0"/>
        <w:spacing w:after="240" w:line="240" w:lineRule="auto"/>
        <w:ind w:left="180" w:hanging="720"/>
        <w:rPr>
          <w:rFonts w:ascii="Rockwell" w:hAnsi="Rockwell" w:cs="Bookman Old Style"/>
        </w:rPr>
      </w:pPr>
      <w:r w:rsidRPr="00750773">
        <w:rPr>
          <w:rFonts w:ascii="Rockwell" w:hAnsi="Rockwell" w:cs="Bookman Old Style"/>
        </w:rPr>
        <w:t>Professional Development Points</w:t>
      </w:r>
      <w:r w:rsidR="009002D0" w:rsidRPr="00750773">
        <w:rPr>
          <w:rFonts w:ascii="Rockwell" w:hAnsi="Rockwell" w:cs="Bookman Old Style"/>
        </w:rPr>
        <w:t xml:space="preserve"> must be completed within the validity period of the license being advanced or renewed. </w:t>
      </w:r>
    </w:p>
    <w:p w14:paraId="1901F15C" w14:textId="16049B24" w:rsidR="009002D0" w:rsidRPr="00750773" w:rsidRDefault="00F6436D" w:rsidP="00ED2561">
      <w:pPr>
        <w:widowControl w:val="0"/>
        <w:numPr>
          <w:ilvl w:val="0"/>
          <w:numId w:val="20"/>
        </w:numPr>
        <w:tabs>
          <w:tab w:val="left" w:pos="220"/>
          <w:tab w:val="left" w:pos="360"/>
        </w:tabs>
        <w:autoSpaceDE w:val="0"/>
        <w:autoSpaceDN w:val="0"/>
        <w:adjustRightInd w:val="0"/>
        <w:spacing w:after="240" w:line="240" w:lineRule="auto"/>
        <w:ind w:left="180" w:hanging="720"/>
        <w:rPr>
          <w:rFonts w:ascii="Rockwell" w:hAnsi="Rockwell" w:cs="Bookman Old Style"/>
        </w:rPr>
      </w:pPr>
      <w:r w:rsidRPr="00750773">
        <w:rPr>
          <w:rFonts w:ascii="Rockwell" w:hAnsi="Rockwell" w:cs="Bookman Old Style"/>
        </w:rPr>
        <w:t xml:space="preserve">Professional Development Points </w:t>
      </w:r>
      <w:r w:rsidR="009002D0" w:rsidRPr="00750773">
        <w:rPr>
          <w:rFonts w:ascii="Rockwell" w:hAnsi="Rockwell" w:cs="Bookman Old Style"/>
        </w:rPr>
        <w:t>must be related to the development of content knowledge, pedagogical knowledge or  pedagogical content knowledge; activities designed to enhance educator effectiveness (e.g., world language courses for educators who work with students for whom English is a second language, coursework designed to support educator’s understanding and use of student data) or other activities designed to improve instructional practice qualify for PDPs. Activities that are not related to the development of educator effectiveness do not qualify for PDPs. Examples of activities not accepted, include: athletic coaching or clinics, bus driver competitions, club sponsors,</w:t>
      </w:r>
      <w:r w:rsidRPr="00750773">
        <w:rPr>
          <w:rFonts w:ascii="Rockwell" w:hAnsi="Rockwell" w:cs="Bookman Old Style"/>
        </w:rPr>
        <w:t xml:space="preserve"> choral/band presentations, or camp direction</w:t>
      </w:r>
      <w:r w:rsidR="009002D0" w:rsidRPr="00750773">
        <w:rPr>
          <w:rFonts w:ascii="Rockwell" w:hAnsi="Rockwell" w:cs="Bookman Old Style"/>
        </w:rPr>
        <w:t xml:space="preserve">. </w:t>
      </w:r>
    </w:p>
    <w:p w14:paraId="7A9502ED" w14:textId="77777777" w:rsidR="009002D0" w:rsidRPr="00750773" w:rsidRDefault="009002D0" w:rsidP="00ED2561">
      <w:pPr>
        <w:widowControl w:val="0"/>
        <w:numPr>
          <w:ilvl w:val="0"/>
          <w:numId w:val="20"/>
        </w:numPr>
        <w:tabs>
          <w:tab w:val="left" w:pos="220"/>
          <w:tab w:val="left" w:pos="360"/>
        </w:tabs>
        <w:autoSpaceDE w:val="0"/>
        <w:autoSpaceDN w:val="0"/>
        <w:adjustRightInd w:val="0"/>
        <w:spacing w:after="240" w:line="240" w:lineRule="auto"/>
        <w:ind w:left="180" w:hanging="720"/>
        <w:rPr>
          <w:rFonts w:ascii="Rockwell" w:hAnsi="Rockwell" w:cs="Bookman Old Style"/>
        </w:rPr>
      </w:pPr>
      <w:r w:rsidRPr="00750773">
        <w:rPr>
          <w:rFonts w:ascii="Rockwell" w:hAnsi="Rockwell" w:cs="Bookman Old Style"/>
        </w:rPr>
        <w:t xml:space="preserve">College/University coursework must be completed at regionally accredited institutions. </w:t>
      </w:r>
    </w:p>
    <w:p w14:paraId="49C07318" w14:textId="6E274E61" w:rsidR="00F6436D" w:rsidRPr="00750773" w:rsidRDefault="009002D0" w:rsidP="00ED2561">
      <w:pPr>
        <w:widowControl w:val="0"/>
        <w:numPr>
          <w:ilvl w:val="0"/>
          <w:numId w:val="20"/>
        </w:numPr>
        <w:tabs>
          <w:tab w:val="left" w:pos="220"/>
          <w:tab w:val="left" w:pos="360"/>
          <w:tab w:val="left" w:pos="810"/>
        </w:tabs>
        <w:autoSpaceDE w:val="0"/>
        <w:autoSpaceDN w:val="0"/>
        <w:adjustRightInd w:val="0"/>
        <w:spacing w:after="240" w:line="240" w:lineRule="auto"/>
        <w:ind w:left="180" w:hanging="720"/>
        <w:rPr>
          <w:rFonts w:ascii="Rockwell" w:hAnsi="Rockwell" w:cs="Bookman Old Style"/>
        </w:rPr>
      </w:pPr>
      <w:r w:rsidRPr="00750773">
        <w:rPr>
          <w:rFonts w:ascii="Rockwell" w:hAnsi="Rockwell" w:cs="Bookman Old Style"/>
        </w:rPr>
        <w:t>At the time of advancement or re</w:t>
      </w:r>
      <w:r w:rsidR="00040876" w:rsidRPr="00750773">
        <w:rPr>
          <w:rFonts w:ascii="Rockwell" w:hAnsi="Rockwell" w:cs="Bookman Old Style"/>
        </w:rPr>
        <w:t xml:space="preserve">newal, if the applicant is employed in a TANAS school, the </w:t>
      </w:r>
      <w:r w:rsidRPr="00750773">
        <w:rPr>
          <w:rFonts w:ascii="Rockwell" w:hAnsi="Rockwell" w:cs="Bookman Old Style"/>
        </w:rPr>
        <w:t xml:space="preserve">local education agency must retain documentation for each completed activity for which the educator is awarded PDPs. The local education agency will be required to verify that educators accrued sufficient PDPs to qualify for advancement or renewal. </w:t>
      </w:r>
    </w:p>
    <w:p w14:paraId="43CB98BB" w14:textId="238BF642" w:rsidR="007F5950" w:rsidRDefault="009002D0" w:rsidP="001B079E">
      <w:pPr>
        <w:widowControl w:val="0"/>
        <w:numPr>
          <w:ilvl w:val="0"/>
          <w:numId w:val="20"/>
        </w:numPr>
        <w:tabs>
          <w:tab w:val="left" w:pos="220"/>
          <w:tab w:val="left" w:pos="360"/>
        </w:tabs>
        <w:autoSpaceDE w:val="0"/>
        <w:autoSpaceDN w:val="0"/>
        <w:adjustRightInd w:val="0"/>
        <w:spacing w:line="240" w:lineRule="auto"/>
        <w:ind w:left="180" w:hanging="720"/>
        <w:rPr>
          <w:rFonts w:ascii="Rockwell" w:hAnsi="Rockwell" w:cs="Bookman Old Style"/>
        </w:rPr>
      </w:pPr>
      <w:r w:rsidRPr="00750773">
        <w:rPr>
          <w:rFonts w:ascii="Rockwell" w:hAnsi="Rockwell" w:cs="Bookman Old Style"/>
        </w:rPr>
        <w:t xml:space="preserve">At the time of advancement </w:t>
      </w:r>
      <w:r w:rsidR="00537DCE">
        <w:rPr>
          <w:rFonts w:ascii="Rockwell" w:hAnsi="Rockwell" w:cs="Bookman Old Style"/>
        </w:rPr>
        <w:t>or renewal, if the educator is not</w:t>
      </w:r>
      <w:r w:rsidR="00040876" w:rsidRPr="00750773">
        <w:rPr>
          <w:rFonts w:ascii="Rockwell" w:hAnsi="Rockwell" w:cs="Bookman Old Style"/>
        </w:rPr>
        <w:t xml:space="preserve"> employed in a TANAS member </w:t>
      </w:r>
      <w:r w:rsidRPr="00750773">
        <w:rPr>
          <w:rFonts w:ascii="Rockwell" w:hAnsi="Rockwell" w:cs="Bookman Old Style"/>
        </w:rPr>
        <w:t xml:space="preserve">school, the educator must submit documentation of all activities for which the educator requests PDPs. Each activity must be listed on the appropriate form and include appropriate documentation. The </w:t>
      </w:r>
      <w:r w:rsidR="00C415BE" w:rsidRPr="00750773">
        <w:rPr>
          <w:rFonts w:ascii="Rockwell" w:hAnsi="Rockwell" w:cs="Bookman Old Style"/>
        </w:rPr>
        <w:t>person responsible for conducting the local evaluation must sign the form</w:t>
      </w:r>
      <w:r w:rsidR="00ED2561" w:rsidRPr="00750773">
        <w:rPr>
          <w:rFonts w:ascii="Rockwell" w:hAnsi="Rockwell" w:cs="Bookman Old Style"/>
        </w:rPr>
        <w:t>.</w:t>
      </w:r>
    </w:p>
    <w:p w14:paraId="6F515FF8" w14:textId="77777777" w:rsidR="00750773" w:rsidRPr="00750773" w:rsidRDefault="00750773" w:rsidP="00750773">
      <w:pPr>
        <w:widowControl w:val="0"/>
        <w:tabs>
          <w:tab w:val="left" w:pos="220"/>
          <w:tab w:val="left" w:pos="360"/>
        </w:tabs>
        <w:autoSpaceDE w:val="0"/>
        <w:autoSpaceDN w:val="0"/>
        <w:adjustRightInd w:val="0"/>
        <w:spacing w:line="240" w:lineRule="auto"/>
        <w:rPr>
          <w:rFonts w:ascii="Rockwell" w:hAnsi="Rockwell" w:cs="Bookman Old Style"/>
        </w:rPr>
      </w:pPr>
    </w:p>
    <w:p w14:paraId="11E6EE66" w14:textId="77777777" w:rsidR="00B3147C" w:rsidRDefault="00B3147C" w:rsidP="007F5950">
      <w:pPr>
        <w:widowControl w:val="0"/>
        <w:autoSpaceDE w:val="0"/>
        <w:autoSpaceDN w:val="0"/>
        <w:adjustRightInd w:val="0"/>
        <w:spacing w:after="0" w:line="240" w:lineRule="auto"/>
        <w:rPr>
          <w:rFonts w:ascii="Rockwell" w:hAnsi="Rockwell" w:cs="Times"/>
          <w:b/>
          <w:color w:val="232F3E"/>
          <w:sz w:val="24"/>
          <w:szCs w:val="24"/>
          <w:u w:val="single"/>
        </w:rPr>
      </w:pPr>
    </w:p>
    <w:p w14:paraId="1404D18C" w14:textId="77777777" w:rsidR="00F02F2B" w:rsidRDefault="00F02F2B" w:rsidP="007F5950">
      <w:pPr>
        <w:widowControl w:val="0"/>
        <w:autoSpaceDE w:val="0"/>
        <w:autoSpaceDN w:val="0"/>
        <w:adjustRightInd w:val="0"/>
        <w:spacing w:after="0" w:line="240" w:lineRule="auto"/>
        <w:rPr>
          <w:rFonts w:ascii="Rockwell" w:hAnsi="Rockwell" w:cs="Times"/>
          <w:b/>
          <w:color w:val="232F3E"/>
          <w:sz w:val="24"/>
          <w:szCs w:val="24"/>
          <w:u w:val="single"/>
        </w:rPr>
      </w:pPr>
    </w:p>
    <w:p w14:paraId="37D9E5F6" w14:textId="77777777" w:rsidR="007F5950" w:rsidRPr="00750773" w:rsidRDefault="007F5950" w:rsidP="007F5950">
      <w:pPr>
        <w:widowControl w:val="0"/>
        <w:autoSpaceDE w:val="0"/>
        <w:autoSpaceDN w:val="0"/>
        <w:adjustRightInd w:val="0"/>
        <w:spacing w:after="0" w:line="240" w:lineRule="auto"/>
        <w:rPr>
          <w:rFonts w:ascii="Rockwell" w:hAnsi="Rockwell" w:cs="Times"/>
          <w:b/>
          <w:color w:val="232F3E"/>
          <w:sz w:val="24"/>
          <w:szCs w:val="24"/>
          <w:u w:val="single"/>
        </w:rPr>
      </w:pPr>
      <w:r w:rsidRPr="00750773">
        <w:rPr>
          <w:rFonts w:ascii="Rockwell" w:hAnsi="Rockwell" w:cs="Times"/>
          <w:b/>
          <w:color w:val="232F3E"/>
          <w:sz w:val="24"/>
          <w:szCs w:val="24"/>
          <w:u w:val="single"/>
        </w:rPr>
        <w:t>Praxis Requirements for Licensure</w:t>
      </w:r>
    </w:p>
    <w:p w14:paraId="5CC4ED28" w14:textId="77777777" w:rsidR="00C415BE" w:rsidRPr="00C415BE" w:rsidRDefault="00C415BE" w:rsidP="007F5950">
      <w:pPr>
        <w:widowControl w:val="0"/>
        <w:autoSpaceDE w:val="0"/>
        <w:autoSpaceDN w:val="0"/>
        <w:adjustRightInd w:val="0"/>
        <w:spacing w:after="0" w:line="240" w:lineRule="auto"/>
        <w:rPr>
          <w:rFonts w:ascii="Rockwell" w:hAnsi="Rockwell" w:cs="Times"/>
          <w:b/>
          <w:color w:val="232F3E"/>
          <w:sz w:val="24"/>
          <w:szCs w:val="24"/>
        </w:rPr>
      </w:pPr>
    </w:p>
    <w:p w14:paraId="3D57E2BD" w14:textId="77777777" w:rsidR="007F5950" w:rsidRPr="00750773" w:rsidRDefault="007F5950" w:rsidP="007F5950">
      <w:pPr>
        <w:widowControl w:val="0"/>
        <w:autoSpaceDE w:val="0"/>
        <w:autoSpaceDN w:val="0"/>
        <w:adjustRightInd w:val="0"/>
        <w:spacing w:after="320" w:line="240" w:lineRule="auto"/>
        <w:ind w:right="40"/>
        <w:rPr>
          <w:rFonts w:ascii="Rockwell" w:hAnsi="Rockwell" w:cs="Times"/>
        </w:rPr>
      </w:pPr>
      <w:r w:rsidRPr="00750773">
        <w:rPr>
          <w:rFonts w:ascii="Rockwell" w:hAnsi="Rockwell" w:cs="Times"/>
        </w:rPr>
        <w:t>Applicants seeking initial licensure or additional endorsements must pass all applicable portions of the Praxis Series Exams, developed and administered by the Educational Testing Service (ETS).  Additionally, every Initial License Applicant is required to take one of the </w:t>
      </w:r>
      <w:hyperlink r:id="rId10" w:history="1">
        <w:r w:rsidRPr="00750773">
          <w:rPr>
            <w:rFonts w:ascii="Rockwell" w:hAnsi="Rockwell" w:cs="Times"/>
            <w:color w:val="232F3E"/>
            <w:u w:val="single" w:color="232F3E"/>
          </w:rPr>
          <w:t>PLT Exams</w:t>
        </w:r>
      </w:hyperlink>
      <w:r w:rsidRPr="00750773">
        <w:rPr>
          <w:rFonts w:ascii="Rockwell" w:hAnsi="Rockwell" w:cs="Times"/>
        </w:rPr>
        <w:t>.</w:t>
      </w:r>
    </w:p>
    <w:p w14:paraId="3CBFCD78" w14:textId="6F68006D" w:rsidR="007F5950" w:rsidRPr="00750773" w:rsidRDefault="007F5950" w:rsidP="007F5950">
      <w:pPr>
        <w:widowControl w:val="0"/>
        <w:autoSpaceDE w:val="0"/>
        <w:autoSpaceDN w:val="0"/>
        <w:adjustRightInd w:val="0"/>
        <w:spacing w:after="320" w:line="240" w:lineRule="auto"/>
        <w:ind w:right="40"/>
        <w:rPr>
          <w:rFonts w:ascii="Rockwell" w:hAnsi="Rockwell" w:cs="Times"/>
        </w:rPr>
      </w:pPr>
      <w:r w:rsidRPr="00750773">
        <w:rPr>
          <w:rFonts w:ascii="Rockwell" w:hAnsi="Rockwell" w:cs="Times"/>
        </w:rPr>
        <w:t xml:space="preserve">To register for Praxis tests you must register online with </w:t>
      </w:r>
      <w:r w:rsidR="005C6FDE" w:rsidRPr="00750773">
        <w:rPr>
          <w:rFonts w:ascii="Rockwell" w:hAnsi="Rockwell" w:cs="Times"/>
        </w:rPr>
        <w:t xml:space="preserve">the </w:t>
      </w:r>
      <w:hyperlink r:id="rId11" w:history="1">
        <w:r w:rsidRPr="00750773">
          <w:rPr>
            <w:rFonts w:ascii="Rockwell" w:hAnsi="Rockwell" w:cs="Times"/>
            <w:color w:val="232F3E"/>
            <w:u w:val="single" w:color="232F3E"/>
          </w:rPr>
          <w:t>Educational Testing Service.</w:t>
        </w:r>
      </w:hyperlink>
      <w:r w:rsidRPr="00750773">
        <w:rPr>
          <w:rFonts w:ascii="Rockwell" w:hAnsi="Rockwell" w:cs="Times"/>
        </w:rPr>
        <w:t> For registration materials, please call ETS at 1-800-772-9476 or 1-609-771-7395.</w:t>
      </w:r>
    </w:p>
    <w:p w14:paraId="60846D8B" w14:textId="32111B1B" w:rsidR="00514837" w:rsidRPr="00750773" w:rsidRDefault="009F4BE7" w:rsidP="00D22447">
      <w:pPr>
        <w:spacing w:line="240" w:lineRule="auto"/>
        <w:rPr>
          <w:rFonts w:ascii="Rockwell" w:hAnsi="Rockwell" w:cs="Times"/>
          <w:color w:val="232323"/>
        </w:rPr>
      </w:pPr>
      <w:r w:rsidRPr="00750773">
        <w:rPr>
          <w:rFonts w:ascii="Rockwell" w:hAnsi="Rockwell" w:cs="Times"/>
          <w:color w:val="232323"/>
        </w:rPr>
        <w:t>When you register for a test, you are permitted to send four free score reports to agencies or institutions of your choice. If you want to send a score report to an institution or agency not selected on test day, you may request additional score reports for a fee. </w:t>
      </w:r>
    </w:p>
    <w:p w14:paraId="5549B3AC" w14:textId="77777777" w:rsidR="009F4BE7" w:rsidRPr="009F4BE7" w:rsidRDefault="009F4BE7" w:rsidP="007F5950">
      <w:pPr>
        <w:rPr>
          <w:rFonts w:ascii="Rockwell" w:hAnsi="Rockwell" w:cs="Times"/>
          <w:sz w:val="24"/>
          <w:szCs w:val="24"/>
        </w:rPr>
      </w:pPr>
    </w:p>
    <w:p w14:paraId="0943DFDA" w14:textId="77777777" w:rsidR="007F5950" w:rsidRPr="00750773" w:rsidRDefault="007F5950" w:rsidP="007F5950">
      <w:pPr>
        <w:widowControl w:val="0"/>
        <w:autoSpaceDE w:val="0"/>
        <w:autoSpaceDN w:val="0"/>
        <w:adjustRightInd w:val="0"/>
        <w:spacing w:after="0" w:line="240" w:lineRule="auto"/>
        <w:rPr>
          <w:rFonts w:ascii="Rockwell" w:hAnsi="Rockwell" w:cs="Times"/>
          <w:b/>
          <w:color w:val="232F3E"/>
          <w:sz w:val="24"/>
          <w:szCs w:val="24"/>
          <w:u w:val="single"/>
        </w:rPr>
      </w:pPr>
      <w:r w:rsidRPr="00750773">
        <w:rPr>
          <w:rFonts w:ascii="Rockwell" w:hAnsi="Rockwell" w:cs="Times"/>
          <w:b/>
          <w:color w:val="232F3E"/>
          <w:sz w:val="24"/>
          <w:szCs w:val="24"/>
          <w:u w:val="single"/>
        </w:rPr>
        <w:t>Educator Preparation</w:t>
      </w:r>
    </w:p>
    <w:p w14:paraId="536B641B" w14:textId="77777777" w:rsidR="00514837" w:rsidRPr="00514837" w:rsidRDefault="00514837" w:rsidP="007F5950">
      <w:pPr>
        <w:widowControl w:val="0"/>
        <w:autoSpaceDE w:val="0"/>
        <w:autoSpaceDN w:val="0"/>
        <w:adjustRightInd w:val="0"/>
        <w:spacing w:after="0" w:line="240" w:lineRule="auto"/>
        <w:rPr>
          <w:rFonts w:ascii="Rockwell" w:hAnsi="Rockwell" w:cs="Times"/>
          <w:b/>
          <w:color w:val="232F3E"/>
          <w:sz w:val="24"/>
          <w:szCs w:val="24"/>
          <w:u w:val="single"/>
        </w:rPr>
      </w:pPr>
    </w:p>
    <w:p w14:paraId="0BEF7621" w14:textId="6AB73BB5" w:rsidR="007F5950" w:rsidRPr="00750773" w:rsidRDefault="007F5950" w:rsidP="007F5950">
      <w:pPr>
        <w:widowControl w:val="0"/>
        <w:autoSpaceDE w:val="0"/>
        <w:autoSpaceDN w:val="0"/>
        <w:adjustRightInd w:val="0"/>
        <w:spacing w:after="320" w:line="240" w:lineRule="auto"/>
        <w:ind w:right="40"/>
        <w:rPr>
          <w:rFonts w:ascii="Rockwell" w:hAnsi="Rockwell" w:cs="Times"/>
        </w:rPr>
      </w:pPr>
      <w:r w:rsidRPr="00750773">
        <w:rPr>
          <w:rFonts w:ascii="Rockwell" w:hAnsi="Rockwell" w:cs="Times"/>
        </w:rPr>
        <w:t xml:space="preserve">Tennessee educators </w:t>
      </w:r>
      <w:r w:rsidR="00F6436D" w:rsidRPr="00750773">
        <w:rPr>
          <w:rFonts w:ascii="Rockwell" w:hAnsi="Rockwell" w:cs="Times"/>
        </w:rPr>
        <w:t xml:space="preserve">in public </w:t>
      </w:r>
      <w:r w:rsidR="00832F9F">
        <w:rPr>
          <w:rFonts w:ascii="Rockwell" w:hAnsi="Rockwell" w:cs="Times"/>
        </w:rPr>
        <w:t xml:space="preserve">and private accredited schools who wish to hold a Professional License </w:t>
      </w:r>
      <w:r w:rsidRPr="00750773">
        <w:rPr>
          <w:rFonts w:ascii="Rockwell" w:hAnsi="Rockwell" w:cs="Times"/>
        </w:rPr>
        <w:t xml:space="preserve">must complete an educator preparation program. Prospective teachers can </w:t>
      </w:r>
      <w:hyperlink r:id="rId12" w:history="1">
        <w:r w:rsidRPr="00750773">
          <w:rPr>
            <w:rFonts w:ascii="Rockwell" w:hAnsi="Rockwell" w:cs="Times"/>
            <w:color w:val="232F3E"/>
            <w:u w:val="single" w:color="232F3E"/>
          </w:rPr>
          <w:t>search preparation programs</w:t>
        </w:r>
      </w:hyperlink>
      <w:r w:rsidRPr="00750773">
        <w:rPr>
          <w:rFonts w:ascii="Rockwell" w:hAnsi="Rockwell" w:cs="Times"/>
        </w:rPr>
        <w:t xml:space="preserve"> by university/institution or by program type.</w:t>
      </w:r>
    </w:p>
    <w:p w14:paraId="7DCDC5FA" w14:textId="525F3D9A" w:rsidR="007F5950" w:rsidRPr="00750773" w:rsidRDefault="007F5950" w:rsidP="001B079E">
      <w:pPr>
        <w:rPr>
          <w:rFonts w:ascii="Rockwell" w:hAnsi="Rockwell"/>
        </w:rPr>
      </w:pPr>
      <w:r w:rsidRPr="00750773">
        <w:rPr>
          <w:rFonts w:ascii="Rockwell" w:hAnsi="Rockwell" w:cs="Times"/>
        </w:rPr>
        <w:t xml:space="preserve">The approval of Educator Preparation Programs (EPPs) is governed by state law. </w:t>
      </w:r>
      <w:r w:rsidR="008253D6">
        <w:rPr>
          <w:rFonts w:ascii="Rockwell" w:hAnsi="Rockwell" w:cs="Times"/>
        </w:rPr>
        <w:t xml:space="preserve">You may </w:t>
      </w:r>
      <w:r w:rsidR="008253D6">
        <w:rPr>
          <w:rFonts w:ascii="Rockwell" w:hAnsi="Rockwell" w:cs="Times"/>
          <w:color w:val="232F3E"/>
          <w:u w:val="single" w:color="232F3E"/>
        </w:rPr>
        <w:t>v</w:t>
      </w:r>
      <w:r w:rsidRPr="00750773">
        <w:rPr>
          <w:rFonts w:ascii="Rockwell" w:hAnsi="Rockwell" w:cs="Times"/>
          <w:color w:val="232F3E"/>
          <w:u w:val="single" w:color="232F3E"/>
        </w:rPr>
        <w:t>iew state policies, rules, and information regarding EPP approval at:</w:t>
      </w:r>
    </w:p>
    <w:p w14:paraId="5A30F5BD" w14:textId="4B0C46D1" w:rsidR="007F5950" w:rsidRPr="00750773" w:rsidRDefault="002264BC" w:rsidP="001B079E">
      <w:pPr>
        <w:rPr>
          <w:rFonts w:ascii="Rockwell" w:hAnsi="Rockwell"/>
        </w:rPr>
      </w:pPr>
      <w:hyperlink r:id="rId13" w:history="1">
        <w:r w:rsidR="008A5C18" w:rsidRPr="00750773">
          <w:rPr>
            <w:rStyle w:val="Hyperlink"/>
            <w:rFonts w:ascii="Rockwell" w:hAnsi="Rockwell"/>
          </w:rPr>
          <w:t>http://www.tn.gov/education/teaching/epp_approval.shtml</w:t>
        </w:r>
      </w:hyperlink>
    </w:p>
    <w:p w14:paraId="36FF374C" w14:textId="77777777" w:rsidR="00BC7CA1" w:rsidRDefault="00BC7CA1" w:rsidP="00BC7CA1">
      <w:pPr>
        <w:widowControl w:val="0"/>
        <w:tabs>
          <w:tab w:val="left" w:pos="220"/>
          <w:tab w:val="left" w:pos="720"/>
        </w:tabs>
        <w:autoSpaceDE w:val="0"/>
        <w:autoSpaceDN w:val="0"/>
        <w:adjustRightInd w:val="0"/>
        <w:spacing w:after="140" w:line="240" w:lineRule="auto"/>
        <w:rPr>
          <w:rFonts w:ascii="Rockwell" w:hAnsi="Rockwell" w:cs="Times"/>
        </w:rPr>
      </w:pPr>
    </w:p>
    <w:p w14:paraId="080A8400" w14:textId="77777777" w:rsidR="00BC7CA1" w:rsidRPr="00492494" w:rsidRDefault="00BC7CA1" w:rsidP="00BC7CA1">
      <w:pPr>
        <w:widowControl w:val="0"/>
        <w:autoSpaceDE w:val="0"/>
        <w:autoSpaceDN w:val="0"/>
        <w:adjustRightInd w:val="0"/>
        <w:spacing w:after="0" w:line="240" w:lineRule="auto"/>
        <w:rPr>
          <w:rFonts w:ascii="Rockwell" w:hAnsi="Rockwell" w:cs="Times"/>
          <w:b/>
          <w:color w:val="434343"/>
          <w:sz w:val="24"/>
          <w:szCs w:val="24"/>
        </w:rPr>
      </w:pPr>
      <w:r w:rsidRPr="00492494">
        <w:rPr>
          <w:rFonts w:ascii="Rockwell" w:hAnsi="Rockwell" w:cs="Times"/>
          <w:b/>
          <w:color w:val="232F3E"/>
          <w:sz w:val="24"/>
          <w:szCs w:val="24"/>
        </w:rPr>
        <w:t>Reactivating an Inactive License</w:t>
      </w:r>
    </w:p>
    <w:p w14:paraId="2EED1CDE" w14:textId="0BBEF0F5" w:rsidR="00750773" w:rsidRDefault="00BC7CA1" w:rsidP="00492494">
      <w:pPr>
        <w:widowControl w:val="0"/>
        <w:tabs>
          <w:tab w:val="left" w:pos="220"/>
          <w:tab w:val="left" w:pos="720"/>
        </w:tabs>
        <w:autoSpaceDE w:val="0"/>
        <w:autoSpaceDN w:val="0"/>
        <w:adjustRightInd w:val="0"/>
        <w:spacing w:after="140" w:line="240" w:lineRule="auto"/>
        <w:rPr>
          <w:rFonts w:ascii="Rockwell" w:hAnsi="Rockwell" w:cs="Times"/>
        </w:rPr>
      </w:pPr>
      <w:r w:rsidRPr="00492494">
        <w:rPr>
          <w:rFonts w:ascii="Rockwell" w:hAnsi="Rockwell" w:cs="Times"/>
        </w:rPr>
        <w:t xml:space="preserve">To reactivate an inactive license, an educator must ensure that the </w:t>
      </w:r>
      <w:r w:rsidR="00492494">
        <w:rPr>
          <w:rFonts w:ascii="Rockwell" w:hAnsi="Rockwell" w:cs="Times"/>
        </w:rPr>
        <w:t xml:space="preserve">TANAS </w:t>
      </w:r>
      <w:r w:rsidRPr="00492494">
        <w:rPr>
          <w:rFonts w:ascii="Rockwell" w:hAnsi="Rockwell" w:cs="Times"/>
        </w:rPr>
        <w:t>Off</w:t>
      </w:r>
      <w:r w:rsidR="00492494">
        <w:rPr>
          <w:rFonts w:ascii="Rockwell" w:hAnsi="Rockwell" w:cs="Times"/>
        </w:rPr>
        <w:t xml:space="preserve">ice of Educator Licensing </w:t>
      </w:r>
      <w:r w:rsidRPr="00492494">
        <w:rPr>
          <w:rFonts w:ascii="Rockwell" w:hAnsi="Rockwell" w:cs="Times"/>
        </w:rPr>
        <w:t xml:space="preserve">has received qualifying scores (not more than 5 years old) on all -required content assessments for each endorsement an educator is seeking to reactivate). </w:t>
      </w:r>
    </w:p>
    <w:p w14:paraId="372E923D" w14:textId="77777777" w:rsidR="00492494" w:rsidRPr="00492494" w:rsidRDefault="00492494" w:rsidP="00492494">
      <w:pPr>
        <w:widowControl w:val="0"/>
        <w:tabs>
          <w:tab w:val="left" w:pos="220"/>
          <w:tab w:val="left" w:pos="720"/>
        </w:tabs>
        <w:autoSpaceDE w:val="0"/>
        <w:autoSpaceDN w:val="0"/>
        <w:adjustRightInd w:val="0"/>
        <w:spacing w:after="140" w:line="240" w:lineRule="auto"/>
        <w:rPr>
          <w:rFonts w:ascii="Rockwell" w:hAnsi="Rockwell" w:cs="Times"/>
        </w:rPr>
      </w:pPr>
    </w:p>
    <w:p w14:paraId="44C1C7C0" w14:textId="0D5B1E25" w:rsidR="001B079E" w:rsidRPr="00750773" w:rsidRDefault="00514837" w:rsidP="00AF2C11">
      <w:pPr>
        <w:rPr>
          <w:rFonts w:ascii="Rockwell" w:hAnsi="Rockwell"/>
          <w:b/>
          <w:sz w:val="24"/>
          <w:szCs w:val="24"/>
          <w:u w:val="single"/>
        </w:rPr>
      </w:pPr>
      <w:r w:rsidRPr="00750773">
        <w:rPr>
          <w:rFonts w:ascii="Rockwell" w:hAnsi="Rockwell"/>
          <w:b/>
          <w:sz w:val="24"/>
          <w:szCs w:val="24"/>
          <w:u w:val="single"/>
        </w:rPr>
        <w:t>Revocation of License</w:t>
      </w:r>
    </w:p>
    <w:p w14:paraId="3C38C05E" w14:textId="57F0B4D6" w:rsidR="00B3147C" w:rsidRPr="00492494" w:rsidRDefault="001B079E" w:rsidP="001B079E">
      <w:pPr>
        <w:rPr>
          <w:rFonts w:ascii="Rockwell" w:hAnsi="Rockwell"/>
        </w:rPr>
      </w:pPr>
      <w:r w:rsidRPr="00750773">
        <w:rPr>
          <w:rFonts w:ascii="Rockwell" w:hAnsi="Rockwell"/>
        </w:rPr>
        <w:t xml:space="preserve">A license may be revoked at any time if the holder is found guilty of violating Christian standards of conduct or professional ethics.  In such cases the person charged of the violation shall be notified of the charges and given an opportunity to respond to said allegations, after which the decision of the Tennessee Association of Non-Public Academic Schools Executive Officers shall be final. </w:t>
      </w:r>
    </w:p>
    <w:p w14:paraId="22E7A3C0" w14:textId="277D4051" w:rsidR="002103F9" w:rsidRPr="00750773" w:rsidRDefault="00D22447" w:rsidP="00492494">
      <w:pPr>
        <w:pBdr>
          <w:top w:val="single" w:sz="4" w:space="1" w:color="auto"/>
          <w:left w:val="single" w:sz="4" w:space="4" w:color="auto"/>
          <w:bottom w:val="single" w:sz="4" w:space="1" w:color="auto"/>
          <w:right w:val="single" w:sz="4" w:space="4" w:color="auto"/>
        </w:pBdr>
        <w:jc w:val="center"/>
        <w:rPr>
          <w:rFonts w:ascii="Rockwell" w:hAnsi="Rockwell"/>
          <w:b/>
          <w:sz w:val="24"/>
          <w:szCs w:val="24"/>
        </w:rPr>
      </w:pPr>
      <w:r>
        <w:rPr>
          <w:rFonts w:ascii="Rockwell" w:hAnsi="Rockwell"/>
          <w:b/>
          <w:sz w:val="24"/>
          <w:szCs w:val="24"/>
        </w:rPr>
        <w:t xml:space="preserve">Licensure </w:t>
      </w:r>
      <w:r w:rsidR="008253D6">
        <w:rPr>
          <w:rFonts w:ascii="Rockwell" w:hAnsi="Rockwell"/>
          <w:b/>
          <w:sz w:val="24"/>
          <w:szCs w:val="24"/>
        </w:rPr>
        <w:t xml:space="preserve">and </w:t>
      </w:r>
      <w:r>
        <w:rPr>
          <w:rFonts w:ascii="Rockwell" w:hAnsi="Rockwell"/>
          <w:b/>
          <w:sz w:val="24"/>
          <w:szCs w:val="24"/>
        </w:rPr>
        <w:t>Certificate</w:t>
      </w:r>
      <w:r w:rsidR="002103F9" w:rsidRPr="00750773">
        <w:rPr>
          <w:rFonts w:ascii="Rockwell" w:hAnsi="Rockwell"/>
          <w:b/>
          <w:sz w:val="24"/>
          <w:szCs w:val="24"/>
        </w:rPr>
        <w:t xml:space="preserve"> Fees</w:t>
      </w:r>
    </w:p>
    <w:p w14:paraId="45845DC0" w14:textId="020D6BE4" w:rsidR="008253D6" w:rsidRDefault="002103F9" w:rsidP="00537DCE">
      <w:pPr>
        <w:pBdr>
          <w:top w:val="single" w:sz="4" w:space="1" w:color="auto"/>
          <w:left w:val="single" w:sz="4" w:space="4" w:color="auto"/>
          <w:bottom w:val="single" w:sz="4" w:space="1" w:color="auto"/>
          <w:right w:val="single" w:sz="4" w:space="4" w:color="auto"/>
        </w:pBdr>
        <w:rPr>
          <w:rFonts w:ascii="Rockwell" w:hAnsi="Rockwell"/>
          <w:sz w:val="24"/>
          <w:szCs w:val="24"/>
        </w:rPr>
      </w:pPr>
      <w:r>
        <w:rPr>
          <w:rFonts w:ascii="Rockwell" w:hAnsi="Rockwell"/>
          <w:sz w:val="24"/>
          <w:szCs w:val="24"/>
        </w:rPr>
        <w:t>Initial License:  $35.00</w:t>
      </w:r>
      <w:r w:rsidR="00492494">
        <w:rPr>
          <w:rFonts w:ascii="Rockwell" w:hAnsi="Rockwell"/>
          <w:sz w:val="24"/>
          <w:szCs w:val="24"/>
        </w:rPr>
        <w:tab/>
      </w:r>
      <w:r w:rsidR="00492494">
        <w:rPr>
          <w:rFonts w:ascii="Rockwell" w:hAnsi="Rockwell"/>
          <w:sz w:val="24"/>
          <w:szCs w:val="24"/>
        </w:rPr>
        <w:tab/>
      </w:r>
      <w:r w:rsidR="00492494">
        <w:rPr>
          <w:rFonts w:ascii="Rockwell" w:hAnsi="Rockwell"/>
          <w:sz w:val="24"/>
          <w:szCs w:val="24"/>
        </w:rPr>
        <w:tab/>
      </w:r>
      <w:r w:rsidR="00492494">
        <w:rPr>
          <w:rFonts w:ascii="Rockwell" w:hAnsi="Rockwell"/>
          <w:sz w:val="24"/>
          <w:szCs w:val="24"/>
        </w:rPr>
        <w:tab/>
      </w:r>
      <w:r w:rsidR="00492494">
        <w:rPr>
          <w:rFonts w:ascii="Rockwell" w:hAnsi="Rockwell"/>
          <w:sz w:val="24"/>
          <w:szCs w:val="24"/>
        </w:rPr>
        <w:tab/>
      </w:r>
      <w:r w:rsidR="00492494">
        <w:rPr>
          <w:rFonts w:ascii="Rockwell" w:hAnsi="Rockwell"/>
          <w:sz w:val="24"/>
          <w:szCs w:val="24"/>
        </w:rPr>
        <w:tab/>
      </w:r>
      <w:r w:rsidR="00492494">
        <w:rPr>
          <w:rFonts w:ascii="Rockwell" w:hAnsi="Rockwell"/>
          <w:sz w:val="24"/>
          <w:szCs w:val="24"/>
        </w:rPr>
        <w:tab/>
      </w:r>
      <w:r w:rsidR="008253D6">
        <w:rPr>
          <w:rFonts w:ascii="Rockwell" w:hAnsi="Rockwell"/>
          <w:sz w:val="24"/>
          <w:szCs w:val="24"/>
        </w:rPr>
        <w:t>License Renewal: $25</w:t>
      </w:r>
      <w:r w:rsidR="00537DCE">
        <w:rPr>
          <w:rFonts w:ascii="Rockwell" w:hAnsi="Rockwell"/>
          <w:sz w:val="24"/>
          <w:szCs w:val="24"/>
        </w:rPr>
        <w:t>.00</w:t>
      </w:r>
    </w:p>
    <w:p w14:paraId="50FE3FF4" w14:textId="58B051D9" w:rsidR="005B4C5F" w:rsidRPr="00DF4F31" w:rsidRDefault="008253D6" w:rsidP="008253D6">
      <w:pPr>
        <w:pBdr>
          <w:top w:val="single" w:sz="4" w:space="1" w:color="auto"/>
          <w:left w:val="single" w:sz="4" w:space="4" w:color="auto"/>
          <w:bottom w:val="single" w:sz="4" w:space="1" w:color="auto"/>
          <w:right w:val="single" w:sz="4" w:space="4" w:color="auto"/>
        </w:pBdr>
        <w:rPr>
          <w:rFonts w:ascii="Rockwell" w:hAnsi="Rockwell"/>
          <w:sz w:val="24"/>
          <w:szCs w:val="24"/>
        </w:rPr>
      </w:pPr>
      <w:r>
        <w:rPr>
          <w:rFonts w:ascii="Rockwell" w:hAnsi="Rockwell"/>
          <w:sz w:val="24"/>
          <w:szCs w:val="24"/>
        </w:rPr>
        <w:t>Certificate Fees: $25.00</w:t>
      </w:r>
    </w:p>
    <w:sectPr w:rsidR="005B4C5F" w:rsidRPr="00DF4F31" w:rsidSect="00361C57">
      <w:footerReference w:type="even" r:id="rId14"/>
      <w:footerReference w:type="default" r:id="rId15"/>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6E939" w14:textId="77777777" w:rsidR="007A76CB" w:rsidRDefault="007A76CB" w:rsidP="00AF53D1">
      <w:pPr>
        <w:spacing w:after="0" w:line="240" w:lineRule="auto"/>
      </w:pPr>
      <w:r>
        <w:separator/>
      </w:r>
    </w:p>
  </w:endnote>
  <w:endnote w:type="continuationSeparator" w:id="0">
    <w:p w14:paraId="0547BD9C" w14:textId="77777777" w:rsidR="007A76CB" w:rsidRDefault="007A76CB" w:rsidP="00AF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193B" w14:textId="77777777" w:rsidR="007A76CB" w:rsidRDefault="007A76CB" w:rsidP="00AF5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0CFCF" w14:textId="77777777" w:rsidR="007A76CB" w:rsidRDefault="007A76CB" w:rsidP="00AF53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3900" w14:textId="77777777" w:rsidR="007A76CB" w:rsidRDefault="007A76CB" w:rsidP="00AF5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D42">
      <w:rPr>
        <w:rStyle w:val="PageNumber"/>
        <w:noProof/>
      </w:rPr>
      <w:t>1</w:t>
    </w:r>
    <w:r>
      <w:rPr>
        <w:rStyle w:val="PageNumber"/>
      </w:rPr>
      <w:fldChar w:fldCharType="end"/>
    </w:r>
  </w:p>
  <w:p w14:paraId="244ACE62" w14:textId="77777777" w:rsidR="007A76CB" w:rsidRDefault="007A76CB" w:rsidP="00AF53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53163" w14:textId="77777777" w:rsidR="007A76CB" w:rsidRDefault="007A76CB" w:rsidP="00AF53D1">
      <w:pPr>
        <w:spacing w:after="0" w:line="240" w:lineRule="auto"/>
      </w:pPr>
      <w:r>
        <w:separator/>
      </w:r>
    </w:p>
  </w:footnote>
  <w:footnote w:type="continuationSeparator" w:id="0">
    <w:p w14:paraId="45792C90" w14:textId="77777777" w:rsidR="007A76CB" w:rsidRDefault="007A76CB" w:rsidP="00AF53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32981"/>
    <w:multiLevelType w:val="hybridMultilevel"/>
    <w:tmpl w:val="F984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36E63"/>
    <w:multiLevelType w:val="multilevel"/>
    <w:tmpl w:val="4976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37278"/>
    <w:multiLevelType w:val="hybridMultilevel"/>
    <w:tmpl w:val="7F66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A7A1E"/>
    <w:multiLevelType w:val="hybridMultilevel"/>
    <w:tmpl w:val="EAB49B2E"/>
    <w:lvl w:ilvl="0" w:tplc="F2DEF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51DB3"/>
    <w:multiLevelType w:val="hybridMultilevel"/>
    <w:tmpl w:val="0C4C22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74259E"/>
    <w:multiLevelType w:val="hybridMultilevel"/>
    <w:tmpl w:val="8BDE3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C820A1"/>
    <w:multiLevelType w:val="hybridMultilevel"/>
    <w:tmpl w:val="ECB6B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DE3EBD"/>
    <w:multiLevelType w:val="hybridMultilevel"/>
    <w:tmpl w:val="76120D7C"/>
    <w:lvl w:ilvl="0" w:tplc="A50E81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D2FFF"/>
    <w:multiLevelType w:val="hybridMultilevel"/>
    <w:tmpl w:val="2308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27E94"/>
    <w:multiLevelType w:val="hybridMultilevel"/>
    <w:tmpl w:val="9C20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678B7"/>
    <w:multiLevelType w:val="hybridMultilevel"/>
    <w:tmpl w:val="453A58FA"/>
    <w:lvl w:ilvl="0" w:tplc="E3F23A7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DC149A"/>
    <w:multiLevelType w:val="hybridMultilevel"/>
    <w:tmpl w:val="0C4E62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5857696"/>
    <w:multiLevelType w:val="hybridMultilevel"/>
    <w:tmpl w:val="3598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57ACF"/>
    <w:multiLevelType w:val="multilevel"/>
    <w:tmpl w:val="4CAA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35334"/>
    <w:multiLevelType w:val="hybridMultilevel"/>
    <w:tmpl w:val="616E3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5913C5"/>
    <w:multiLevelType w:val="hybridMultilevel"/>
    <w:tmpl w:val="4606B63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28226D"/>
    <w:multiLevelType w:val="hybridMultilevel"/>
    <w:tmpl w:val="4B60F2F8"/>
    <w:lvl w:ilvl="0" w:tplc="1A965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D0556"/>
    <w:multiLevelType w:val="hybridMultilevel"/>
    <w:tmpl w:val="0AAE2966"/>
    <w:lvl w:ilvl="0" w:tplc="E1F2B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E7A7D"/>
    <w:multiLevelType w:val="hybridMultilevel"/>
    <w:tmpl w:val="0796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75381"/>
    <w:multiLevelType w:val="hybridMultilevel"/>
    <w:tmpl w:val="266ED156"/>
    <w:lvl w:ilvl="0" w:tplc="701E916C">
      <w:start w:val="1"/>
      <w:numFmt w:val="decimal"/>
      <w:lvlText w:val="(%1)"/>
      <w:lvlJc w:val="left"/>
      <w:pPr>
        <w:ind w:left="1010" w:hanging="38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9A4690C"/>
    <w:multiLevelType w:val="hybridMultilevel"/>
    <w:tmpl w:val="9972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A42A1"/>
    <w:multiLevelType w:val="hybridMultilevel"/>
    <w:tmpl w:val="04D84E6E"/>
    <w:lvl w:ilvl="0" w:tplc="C4047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F4FDA"/>
    <w:multiLevelType w:val="hybridMultilevel"/>
    <w:tmpl w:val="5A8AB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F355EC8"/>
    <w:multiLevelType w:val="multilevel"/>
    <w:tmpl w:val="E6D62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C572E2"/>
    <w:multiLevelType w:val="hybridMultilevel"/>
    <w:tmpl w:val="57408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E54C02"/>
    <w:multiLevelType w:val="hybridMultilevel"/>
    <w:tmpl w:val="61A6B0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6F40927"/>
    <w:multiLevelType w:val="hybridMultilevel"/>
    <w:tmpl w:val="BF1046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7CC08A1"/>
    <w:multiLevelType w:val="hybridMultilevel"/>
    <w:tmpl w:val="54ACA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E1C98"/>
    <w:multiLevelType w:val="hybridMultilevel"/>
    <w:tmpl w:val="59347D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5E9B2402"/>
    <w:multiLevelType w:val="hybridMultilevel"/>
    <w:tmpl w:val="31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3F15C7"/>
    <w:multiLevelType w:val="hybridMultilevel"/>
    <w:tmpl w:val="2C4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14A78"/>
    <w:multiLevelType w:val="hybridMultilevel"/>
    <w:tmpl w:val="256E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55693"/>
    <w:multiLevelType w:val="multilevel"/>
    <w:tmpl w:val="3296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346899"/>
    <w:multiLevelType w:val="hybridMultilevel"/>
    <w:tmpl w:val="331E5F54"/>
    <w:lvl w:ilvl="0" w:tplc="F5C2C24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AD052A"/>
    <w:multiLevelType w:val="hybridMultilevel"/>
    <w:tmpl w:val="E568891C"/>
    <w:lvl w:ilvl="0" w:tplc="38022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92105"/>
    <w:multiLevelType w:val="hybridMultilevel"/>
    <w:tmpl w:val="DEF29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8"/>
  </w:num>
  <w:num w:numId="4">
    <w:abstractNumId w:val="22"/>
  </w:num>
  <w:num w:numId="5">
    <w:abstractNumId w:val="15"/>
  </w:num>
  <w:num w:numId="6">
    <w:abstractNumId w:val="23"/>
  </w:num>
  <w:num w:numId="7">
    <w:abstractNumId w:val="6"/>
  </w:num>
  <w:num w:numId="8">
    <w:abstractNumId w:val="4"/>
  </w:num>
  <w:num w:numId="9">
    <w:abstractNumId w:val="36"/>
  </w:num>
  <w:num w:numId="10">
    <w:abstractNumId w:val="19"/>
  </w:num>
  <w:num w:numId="11">
    <w:abstractNumId w:val="25"/>
  </w:num>
  <w:num w:numId="12">
    <w:abstractNumId w:val="29"/>
  </w:num>
  <w:num w:numId="13">
    <w:abstractNumId w:val="28"/>
  </w:num>
  <w:num w:numId="14">
    <w:abstractNumId w:val="17"/>
  </w:num>
  <w:num w:numId="15">
    <w:abstractNumId w:val="16"/>
  </w:num>
  <w:num w:numId="16">
    <w:abstractNumId w:val="12"/>
  </w:num>
  <w:num w:numId="17">
    <w:abstractNumId w:val="5"/>
  </w:num>
  <w:num w:numId="18">
    <w:abstractNumId w:val="26"/>
  </w:num>
  <w:num w:numId="19">
    <w:abstractNumId w:val="27"/>
  </w:num>
  <w:num w:numId="20">
    <w:abstractNumId w:val="0"/>
  </w:num>
  <w:num w:numId="21">
    <w:abstractNumId w:val="18"/>
  </w:num>
  <w:num w:numId="22">
    <w:abstractNumId w:val="20"/>
  </w:num>
  <w:num w:numId="23">
    <w:abstractNumId w:val="21"/>
  </w:num>
  <w:num w:numId="24">
    <w:abstractNumId w:val="3"/>
  </w:num>
  <w:num w:numId="25">
    <w:abstractNumId w:val="9"/>
  </w:num>
  <w:num w:numId="26">
    <w:abstractNumId w:val="13"/>
  </w:num>
  <w:num w:numId="27">
    <w:abstractNumId w:val="34"/>
  </w:num>
  <w:num w:numId="28">
    <w:abstractNumId w:val="11"/>
  </w:num>
  <w:num w:numId="29">
    <w:abstractNumId w:val="24"/>
  </w:num>
  <w:num w:numId="30">
    <w:abstractNumId w:val="35"/>
  </w:num>
  <w:num w:numId="31">
    <w:abstractNumId w:val="33"/>
  </w:num>
  <w:num w:numId="32">
    <w:abstractNumId w:val="1"/>
  </w:num>
  <w:num w:numId="33">
    <w:abstractNumId w:val="2"/>
  </w:num>
  <w:num w:numId="34">
    <w:abstractNumId w:val="32"/>
  </w:num>
  <w:num w:numId="35">
    <w:abstractNumId w:val="14"/>
  </w:num>
  <w:num w:numId="36">
    <w:abstractNumId w:val="3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80"/>
    <w:rsid w:val="00002C84"/>
    <w:rsid w:val="00030EA9"/>
    <w:rsid w:val="00036552"/>
    <w:rsid w:val="00040012"/>
    <w:rsid w:val="00040876"/>
    <w:rsid w:val="000412E8"/>
    <w:rsid w:val="00052A04"/>
    <w:rsid w:val="00081B61"/>
    <w:rsid w:val="000961E6"/>
    <w:rsid w:val="00097E18"/>
    <w:rsid w:val="000B036A"/>
    <w:rsid w:val="000D0873"/>
    <w:rsid w:val="000E1CFC"/>
    <w:rsid w:val="000E56D0"/>
    <w:rsid w:val="00102A93"/>
    <w:rsid w:val="00106329"/>
    <w:rsid w:val="00124ED0"/>
    <w:rsid w:val="00185D4F"/>
    <w:rsid w:val="001945F5"/>
    <w:rsid w:val="001B079E"/>
    <w:rsid w:val="001C7EA1"/>
    <w:rsid w:val="001D2648"/>
    <w:rsid w:val="001D4344"/>
    <w:rsid w:val="001D4D1A"/>
    <w:rsid w:val="001D6D6D"/>
    <w:rsid w:val="002103F9"/>
    <w:rsid w:val="002264BC"/>
    <w:rsid w:val="0023377F"/>
    <w:rsid w:val="002349A9"/>
    <w:rsid w:val="00247F13"/>
    <w:rsid w:val="002667A2"/>
    <w:rsid w:val="00285577"/>
    <w:rsid w:val="00296859"/>
    <w:rsid w:val="002B7791"/>
    <w:rsid w:val="002C33CF"/>
    <w:rsid w:val="002D353F"/>
    <w:rsid w:val="002E3676"/>
    <w:rsid w:val="00361C57"/>
    <w:rsid w:val="003672F4"/>
    <w:rsid w:val="00376292"/>
    <w:rsid w:val="00392446"/>
    <w:rsid w:val="003953F6"/>
    <w:rsid w:val="003A2A41"/>
    <w:rsid w:val="003A31F4"/>
    <w:rsid w:val="003A5A2C"/>
    <w:rsid w:val="003A73C8"/>
    <w:rsid w:val="003C68EF"/>
    <w:rsid w:val="003C7AF3"/>
    <w:rsid w:val="003D582A"/>
    <w:rsid w:val="003F785A"/>
    <w:rsid w:val="00410B68"/>
    <w:rsid w:val="004152B6"/>
    <w:rsid w:val="004308E3"/>
    <w:rsid w:val="0043325E"/>
    <w:rsid w:val="00443907"/>
    <w:rsid w:val="00446826"/>
    <w:rsid w:val="00477385"/>
    <w:rsid w:val="004874C0"/>
    <w:rsid w:val="00492494"/>
    <w:rsid w:val="004C0444"/>
    <w:rsid w:val="004D0A2C"/>
    <w:rsid w:val="004D5BCC"/>
    <w:rsid w:val="004E1875"/>
    <w:rsid w:val="004F1B47"/>
    <w:rsid w:val="004F412C"/>
    <w:rsid w:val="0050135A"/>
    <w:rsid w:val="00514837"/>
    <w:rsid w:val="0052783A"/>
    <w:rsid w:val="00537DCE"/>
    <w:rsid w:val="00546241"/>
    <w:rsid w:val="00551319"/>
    <w:rsid w:val="00576D60"/>
    <w:rsid w:val="00582045"/>
    <w:rsid w:val="00583372"/>
    <w:rsid w:val="005B4C5F"/>
    <w:rsid w:val="005C6FDE"/>
    <w:rsid w:val="005F13F4"/>
    <w:rsid w:val="005F308A"/>
    <w:rsid w:val="006176BF"/>
    <w:rsid w:val="00634199"/>
    <w:rsid w:val="00634DC3"/>
    <w:rsid w:val="00641A2E"/>
    <w:rsid w:val="006C5351"/>
    <w:rsid w:val="007027B0"/>
    <w:rsid w:val="00710685"/>
    <w:rsid w:val="00750773"/>
    <w:rsid w:val="00785D48"/>
    <w:rsid w:val="007A206E"/>
    <w:rsid w:val="007A76CB"/>
    <w:rsid w:val="007D73EC"/>
    <w:rsid w:val="007E2358"/>
    <w:rsid w:val="007F33D0"/>
    <w:rsid w:val="007F5950"/>
    <w:rsid w:val="00817149"/>
    <w:rsid w:val="008253D6"/>
    <w:rsid w:val="00826381"/>
    <w:rsid w:val="00832F9F"/>
    <w:rsid w:val="0083646E"/>
    <w:rsid w:val="008442DE"/>
    <w:rsid w:val="008532D2"/>
    <w:rsid w:val="00876128"/>
    <w:rsid w:val="008A5C18"/>
    <w:rsid w:val="008B2199"/>
    <w:rsid w:val="008B37CF"/>
    <w:rsid w:val="008B4B77"/>
    <w:rsid w:val="008C2793"/>
    <w:rsid w:val="008C4591"/>
    <w:rsid w:val="008D2160"/>
    <w:rsid w:val="008D3390"/>
    <w:rsid w:val="008E6257"/>
    <w:rsid w:val="008F5363"/>
    <w:rsid w:val="009002D0"/>
    <w:rsid w:val="0090625C"/>
    <w:rsid w:val="0095172B"/>
    <w:rsid w:val="0098597F"/>
    <w:rsid w:val="00992652"/>
    <w:rsid w:val="00994CE1"/>
    <w:rsid w:val="009A0505"/>
    <w:rsid w:val="009B4AE1"/>
    <w:rsid w:val="009C1FF9"/>
    <w:rsid w:val="009D1CB3"/>
    <w:rsid w:val="009F4BE7"/>
    <w:rsid w:val="00A35AF0"/>
    <w:rsid w:val="00A51952"/>
    <w:rsid w:val="00A7513C"/>
    <w:rsid w:val="00A806D8"/>
    <w:rsid w:val="00AD2B53"/>
    <w:rsid w:val="00AE34A7"/>
    <w:rsid w:val="00AE5EA5"/>
    <w:rsid w:val="00AF2C11"/>
    <w:rsid w:val="00AF53D1"/>
    <w:rsid w:val="00AF71A6"/>
    <w:rsid w:val="00B3147C"/>
    <w:rsid w:val="00B32088"/>
    <w:rsid w:val="00B41C2D"/>
    <w:rsid w:val="00B50872"/>
    <w:rsid w:val="00B848A7"/>
    <w:rsid w:val="00B85D42"/>
    <w:rsid w:val="00B93A67"/>
    <w:rsid w:val="00B95E80"/>
    <w:rsid w:val="00BA282F"/>
    <w:rsid w:val="00BC7CA1"/>
    <w:rsid w:val="00C14E7F"/>
    <w:rsid w:val="00C305B0"/>
    <w:rsid w:val="00C309DF"/>
    <w:rsid w:val="00C415BE"/>
    <w:rsid w:val="00C51148"/>
    <w:rsid w:val="00C56FCD"/>
    <w:rsid w:val="00C83873"/>
    <w:rsid w:val="00C84596"/>
    <w:rsid w:val="00CA6A10"/>
    <w:rsid w:val="00CB7A36"/>
    <w:rsid w:val="00CE79D5"/>
    <w:rsid w:val="00D00F66"/>
    <w:rsid w:val="00D11E69"/>
    <w:rsid w:val="00D16846"/>
    <w:rsid w:val="00D22447"/>
    <w:rsid w:val="00D35AD7"/>
    <w:rsid w:val="00D42C73"/>
    <w:rsid w:val="00D55591"/>
    <w:rsid w:val="00D85611"/>
    <w:rsid w:val="00D864AC"/>
    <w:rsid w:val="00D90399"/>
    <w:rsid w:val="00DB3FE2"/>
    <w:rsid w:val="00DC43D2"/>
    <w:rsid w:val="00DD1516"/>
    <w:rsid w:val="00DD2273"/>
    <w:rsid w:val="00DF36C2"/>
    <w:rsid w:val="00DF4F31"/>
    <w:rsid w:val="00E03F74"/>
    <w:rsid w:val="00E06AAF"/>
    <w:rsid w:val="00E45FD3"/>
    <w:rsid w:val="00E50E6F"/>
    <w:rsid w:val="00E52D77"/>
    <w:rsid w:val="00EC7310"/>
    <w:rsid w:val="00ED2561"/>
    <w:rsid w:val="00EE27CA"/>
    <w:rsid w:val="00EF4442"/>
    <w:rsid w:val="00F02F2B"/>
    <w:rsid w:val="00F05FBA"/>
    <w:rsid w:val="00F16577"/>
    <w:rsid w:val="00F35686"/>
    <w:rsid w:val="00F35AAC"/>
    <w:rsid w:val="00F6436D"/>
    <w:rsid w:val="00F97427"/>
    <w:rsid w:val="00FD28AD"/>
    <w:rsid w:val="00FD5295"/>
    <w:rsid w:val="00FE562F"/>
    <w:rsid w:val="00FE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3F"/>
  </w:style>
  <w:style w:type="paragraph" w:styleId="Heading4">
    <w:name w:val="heading 4"/>
    <w:basedOn w:val="Normal"/>
    <w:link w:val="Heading4Char"/>
    <w:uiPriority w:val="9"/>
    <w:qFormat/>
    <w:rsid w:val="003C7AF3"/>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80"/>
    <w:pPr>
      <w:ind w:left="720"/>
      <w:contextualSpacing/>
    </w:pPr>
  </w:style>
  <w:style w:type="table" w:styleId="TableGrid">
    <w:name w:val="Table Grid"/>
    <w:basedOn w:val="TableNormal"/>
    <w:uiPriority w:val="59"/>
    <w:rsid w:val="0003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53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53D1"/>
  </w:style>
  <w:style w:type="character" w:styleId="PageNumber">
    <w:name w:val="page number"/>
    <w:basedOn w:val="DefaultParagraphFont"/>
    <w:uiPriority w:val="99"/>
    <w:semiHidden/>
    <w:unhideWhenUsed/>
    <w:rsid w:val="00AF53D1"/>
  </w:style>
  <w:style w:type="character" w:styleId="Hyperlink">
    <w:name w:val="Hyperlink"/>
    <w:basedOn w:val="DefaultParagraphFont"/>
    <w:uiPriority w:val="99"/>
    <w:unhideWhenUsed/>
    <w:rsid w:val="00B41C2D"/>
    <w:rPr>
      <w:color w:val="0000FF" w:themeColor="hyperlink"/>
      <w:u w:val="single"/>
    </w:rPr>
  </w:style>
  <w:style w:type="character" w:styleId="FollowedHyperlink">
    <w:name w:val="FollowedHyperlink"/>
    <w:basedOn w:val="DefaultParagraphFont"/>
    <w:uiPriority w:val="99"/>
    <w:semiHidden/>
    <w:unhideWhenUsed/>
    <w:rsid w:val="00B41C2D"/>
    <w:rPr>
      <w:color w:val="800080" w:themeColor="followedHyperlink"/>
      <w:u w:val="single"/>
    </w:rPr>
  </w:style>
  <w:style w:type="character" w:customStyle="1" w:styleId="Heading4Char">
    <w:name w:val="Heading 4 Char"/>
    <w:basedOn w:val="DefaultParagraphFont"/>
    <w:link w:val="Heading4"/>
    <w:uiPriority w:val="9"/>
    <w:rsid w:val="003C7AF3"/>
    <w:rPr>
      <w:rFonts w:ascii="Times New Roman" w:hAnsi="Times New Roman" w:cs="Times New Roman"/>
      <w:b/>
      <w:bCs/>
      <w:sz w:val="24"/>
      <w:szCs w:val="24"/>
    </w:rPr>
  </w:style>
  <w:style w:type="paragraph" w:styleId="NormalWeb">
    <w:name w:val="Normal (Web)"/>
    <w:basedOn w:val="Normal"/>
    <w:uiPriority w:val="99"/>
    <w:semiHidden/>
    <w:unhideWhenUsed/>
    <w:rsid w:val="003C7AF3"/>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2264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3F"/>
  </w:style>
  <w:style w:type="paragraph" w:styleId="Heading4">
    <w:name w:val="heading 4"/>
    <w:basedOn w:val="Normal"/>
    <w:link w:val="Heading4Char"/>
    <w:uiPriority w:val="9"/>
    <w:qFormat/>
    <w:rsid w:val="003C7AF3"/>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80"/>
    <w:pPr>
      <w:ind w:left="720"/>
      <w:contextualSpacing/>
    </w:pPr>
  </w:style>
  <w:style w:type="table" w:styleId="TableGrid">
    <w:name w:val="Table Grid"/>
    <w:basedOn w:val="TableNormal"/>
    <w:uiPriority w:val="59"/>
    <w:rsid w:val="0003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53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53D1"/>
  </w:style>
  <w:style w:type="character" w:styleId="PageNumber">
    <w:name w:val="page number"/>
    <w:basedOn w:val="DefaultParagraphFont"/>
    <w:uiPriority w:val="99"/>
    <w:semiHidden/>
    <w:unhideWhenUsed/>
    <w:rsid w:val="00AF53D1"/>
  </w:style>
  <w:style w:type="character" w:styleId="Hyperlink">
    <w:name w:val="Hyperlink"/>
    <w:basedOn w:val="DefaultParagraphFont"/>
    <w:uiPriority w:val="99"/>
    <w:unhideWhenUsed/>
    <w:rsid w:val="00B41C2D"/>
    <w:rPr>
      <w:color w:val="0000FF" w:themeColor="hyperlink"/>
      <w:u w:val="single"/>
    </w:rPr>
  </w:style>
  <w:style w:type="character" w:styleId="FollowedHyperlink">
    <w:name w:val="FollowedHyperlink"/>
    <w:basedOn w:val="DefaultParagraphFont"/>
    <w:uiPriority w:val="99"/>
    <w:semiHidden/>
    <w:unhideWhenUsed/>
    <w:rsid w:val="00B41C2D"/>
    <w:rPr>
      <w:color w:val="800080" w:themeColor="followedHyperlink"/>
      <w:u w:val="single"/>
    </w:rPr>
  </w:style>
  <w:style w:type="character" w:customStyle="1" w:styleId="Heading4Char">
    <w:name w:val="Heading 4 Char"/>
    <w:basedOn w:val="DefaultParagraphFont"/>
    <w:link w:val="Heading4"/>
    <w:uiPriority w:val="9"/>
    <w:rsid w:val="003C7AF3"/>
    <w:rPr>
      <w:rFonts w:ascii="Times New Roman" w:hAnsi="Times New Roman" w:cs="Times New Roman"/>
      <w:b/>
      <w:bCs/>
      <w:sz w:val="24"/>
      <w:szCs w:val="24"/>
    </w:rPr>
  </w:style>
  <w:style w:type="paragraph" w:styleId="NormalWeb">
    <w:name w:val="Normal (Web)"/>
    <w:basedOn w:val="Normal"/>
    <w:uiPriority w:val="99"/>
    <w:semiHidden/>
    <w:unhideWhenUsed/>
    <w:rsid w:val="003C7AF3"/>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226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1970">
      <w:bodyDiv w:val="1"/>
      <w:marLeft w:val="0"/>
      <w:marRight w:val="0"/>
      <w:marTop w:val="0"/>
      <w:marBottom w:val="0"/>
      <w:divBdr>
        <w:top w:val="none" w:sz="0" w:space="0" w:color="auto"/>
        <w:left w:val="none" w:sz="0" w:space="0" w:color="auto"/>
        <w:bottom w:val="none" w:sz="0" w:space="0" w:color="auto"/>
        <w:right w:val="none" w:sz="0" w:space="0" w:color="auto"/>
      </w:divBdr>
    </w:div>
    <w:div w:id="328754227">
      <w:bodyDiv w:val="1"/>
      <w:marLeft w:val="0"/>
      <w:marRight w:val="0"/>
      <w:marTop w:val="0"/>
      <w:marBottom w:val="0"/>
      <w:divBdr>
        <w:top w:val="none" w:sz="0" w:space="0" w:color="auto"/>
        <w:left w:val="none" w:sz="0" w:space="0" w:color="auto"/>
        <w:bottom w:val="none" w:sz="0" w:space="0" w:color="auto"/>
        <w:right w:val="none" w:sz="0" w:space="0" w:color="auto"/>
      </w:divBdr>
    </w:div>
    <w:div w:id="343284858">
      <w:bodyDiv w:val="1"/>
      <w:marLeft w:val="0"/>
      <w:marRight w:val="0"/>
      <w:marTop w:val="0"/>
      <w:marBottom w:val="0"/>
      <w:divBdr>
        <w:top w:val="none" w:sz="0" w:space="0" w:color="auto"/>
        <w:left w:val="none" w:sz="0" w:space="0" w:color="auto"/>
        <w:bottom w:val="none" w:sz="0" w:space="0" w:color="auto"/>
        <w:right w:val="none" w:sz="0" w:space="0" w:color="auto"/>
      </w:divBdr>
      <w:divsChild>
        <w:div w:id="395009677">
          <w:marLeft w:val="0"/>
          <w:marRight w:val="0"/>
          <w:marTop w:val="0"/>
          <w:marBottom w:val="0"/>
          <w:divBdr>
            <w:top w:val="none" w:sz="0" w:space="0" w:color="auto"/>
            <w:left w:val="none" w:sz="0" w:space="0" w:color="auto"/>
            <w:bottom w:val="none" w:sz="0" w:space="0" w:color="auto"/>
            <w:right w:val="none" w:sz="0" w:space="0" w:color="auto"/>
          </w:divBdr>
          <w:divsChild>
            <w:div w:id="44647770">
              <w:marLeft w:val="0"/>
              <w:marRight w:val="0"/>
              <w:marTop w:val="0"/>
              <w:marBottom w:val="0"/>
              <w:divBdr>
                <w:top w:val="none" w:sz="0" w:space="0" w:color="auto"/>
                <w:left w:val="none" w:sz="0" w:space="0" w:color="auto"/>
                <w:bottom w:val="none" w:sz="0" w:space="0" w:color="auto"/>
                <w:right w:val="none" w:sz="0" w:space="0" w:color="auto"/>
              </w:divBdr>
              <w:divsChild>
                <w:div w:id="8867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1377">
      <w:bodyDiv w:val="1"/>
      <w:marLeft w:val="0"/>
      <w:marRight w:val="0"/>
      <w:marTop w:val="0"/>
      <w:marBottom w:val="0"/>
      <w:divBdr>
        <w:top w:val="none" w:sz="0" w:space="0" w:color="auto"/>
        <w:left w:val="none" w:sz="0" w:space="0" w:color="auto"/>
        <w:bottom w:val="none" w:sz="0" w:space="0" w:color="auto"/>
        <w:right w:val="none" w:sz="0" w:space="0" w:color="auto"/>
      </w:divBdr>
    </w:div>
    <w:div w:id="2117753841">
      <w:bodyDiv w:val="1"/>
      <w:marLeft w:val="0"/>
      <w:marRight w:val="0"/>
      <w:marTop w:val="0"/>
      <w:marBottom w:val="0"/>
      <w:divBdr>
        <w:top w:val="none" w:sz="0" w:space="0" w:color="auto"/>
        <w:left w:val="none" w:sz="0" w:space="0" w:color="auto"/>
        <w:bottom w:val="none" w:sz="0" w:space="0" w:color="auto"/>
        <w:right w:val="none" w:sz="0" w:space="0" w:color="auto"/>
      </w:divBdr>
      <w:divsChild>
        <w:div w:id="1381898647">
          <w:marLeft w:val="0"/>
          <w:marRight w:val="0"/>
          <w:marTop w:val="0"/>
          <w:marBottom w:val="0"/>
          <w:divBdr>
            <w:top w:val="single" w:sz="6" w:space="0" w:color="D1D3D4"/>
            <w:left w:val="none" w:sz="0" w:space="0" w:color="auto"/>
            <w:bottom w:val="none" w:sz="0" w:space="0" w:color="auto"/>
            <w:right w:val="none" w:sz="0" w:space="0" w:color="auto"/>
          </w:divBdr>
        </w:div>
        <w:div w:id="119499133">
          <w:marLeft w:val="0"/>
          <w:marRight w:val="0"/>
          <w:marTop w:val="0"/>
          <w:marBottom w:val="0"/>
          <w:divBdr>
            <w:top w:val="none" w:sz="0" w:space="0" w:color="auto"/>
            <w:left w:val="none" w:sz="0" w:space="0" w:color="auto"/>
            <w:bottom w:val="none" w:sz="0" w:space="0" w:color="auto"/>
            <w:right w:val="none" w:sz="0" w:space="0" w:color="auto"/>
          </w:divBdr>
          <w:divsChild>
            <w:div w:id="211691766">
              <w:marLeft w:val="0"/>
              <w:marRight w:val="0"/>
              <w:marTop w:val="0"/>
              <w:marBottom w:val="0"/>
              <w:divBdr>
                <w:top w:val="none" w:sz="0" w:space="0" w:color="auto"/>
                <w:left w:val="none" w:sz="0" w:space="0" w:color="auto"/>
                <w:bottom w:val="none" w:sz="0" w:space="0" w:color="auto"/>
                <w:right w:val="none" w:sz="0" w:space="0" w:color="auto"/>
              </w:divBdr>
              <w:divsChild>
                <w:div w:id="2013560254">
                  <w:marLeft w:val="0"/>
                  <w:marRight w:val="0"/>
                  <w:marTop w:val="0"/>
                  <w:marBottom w:val="0"/>
                  <w:divBdr>
                    <w:top w:val="none" w:sz="0" w:space="0" w:color="auto"/>
                    <w:left w:val="none" w:sz="0" w:space="0" w:color="auto"/>
                    <w:bottom w:val="none" w:sz="0" w:space="0" w:color="auto"/>
                    <w:right w:val="none" w:sz="0" w:space="0" w:color="auto"/>
                  </w:divBdr>
                  <w:divsChild>
                    <w:div w:id="8371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ts.org/praxis" TargetMode="External"/><Relationship Id="rId12" Type="http://schemas.openxmlformats.org/officeDocument/2006/relationships/hyperlink" Target="http://www.tn.gov/education/teaching/new_educator.shtml" TargetMode="External"/><Relationship Id="rId13" Type="http://schemas.openxmlformats.org/officeDocument/2006/relationships/hyperlink" Target="http://www.tn.gov/education/teaching/epp_approval.s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n.gov/content/tn/education/licensing/apply-for-a-license/apply-for-a-new-teacher-license.html" TargetMode="External"/><Relationship Id="rId9" Type="http://schemas.openxmlformats.org/officeDocument/2006/relationships/hyperlink" Target="https://www.tn.gov/content/tn/education/teaching-in-tennessee/tasl.html" TargetMode="External"/><Relationship Id="rId10" Type="http://schemas.openxmlformats.org/officeDocument/2006/relationships/hyperlink" Target="http://www.ets.org/praxis/t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12</Pages>
  <Words>3123</Words>
  <Characters>17806</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www.warezstore.com</dc:creator>
  <cp:keywords/>
  <dc:description/>
  <cp:lastModifiedBy>Jim Price</cp:lastModifiedBy>
  <cp:revision>7</cp:revision>
  <cp:lastPrinted>2018-03-23T02:06:00Z</cp:lastPrinted>
  <dcterms:created xsi:type="dcterms:W3CDTF">2015-01-09T21:02:00Z</dcterms:created>
  <dcterms:modified xsi:type="dcterms:W3CDTF">2018-11-22T12:52:00Z</dcterms:modified>
</cp:coreProperties>
</file>